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BBD9C" w14:textId="54EF0ECF" w:rsidR="0060699C" w:rsidRDefault="0060699C">
      <w:pPr>
        <w:pStyle w:val="Textbody"/>
        <w:spacing w:after="0"/>
        <w:jc w:val="both"/>
        <w:rPr>
          <w:rFonts w:asciiTheme="minorHAnsi" w:hAnsiTheme="minorHAnsi" w:cstheme="minorHAnsi"/>
          <w:b/>
          <w:bCs/>
          <w:sz w:val="22"/>
          <w:szCs w:val="22"/>
        </w:rPr>
      </w:pPr>
      <w:r>
        <w:rPr>
          <w:rFonts w:asciiTheme="minorHAnsi" w:hAnsiTheme="minorHAnsi" w:cstheme="minorHAnsi"/>
          <w:b/>
          <w:bCs/>
          <w:sz w:val="22"/>
          <w:szCs w:val="22"/>
        </w:rPr>
        <w:t>Załącznik nr 1b – Szczegółowy opis przedmiotu zamówienia</w:t>
      </w:r>
    </w:p>
    <w:p w14:paraId="1CD56A29" w14:textId="77777777" w:rsidR="0060699C" w:rsidRPr="0060699C" w:rsidRDefault="0060699C">
      <w:pPr>
        <w:pStyle w:val="Textbody"/>
        <w:spacing w:after="0"/>
        <w:jc w:val="both"/>
        <w:rPr>
          <w:rFonts w:asciiTheme="minorHAnsi" w:hAnsiTheme="minorHAnsi" w:cstheme="minorHAnsi"/>
          <w:b/>
          <w:bCs/>
          <w:sz w:val="22"/>
          <w:szCs w:val="22"/>
        </w:rPr>
      </w:pPr>
    </w:p>
    <w:p w14:paraId="216497F0" w14:textId="737F1A2A" w:rsidR="00E97236" w:rsidRDefault="0060699C">
      <w:pPr>
        <w:pStyle w:val="Textbody"/>
        <w:spacing w:after="0"/>
        <w:jc w:val="both"/>
        <w:rPr>
          <w:rFonts w:hint="eastAsia"/>
          <w:b/>
          <w:bCs/>
        </w:rPr>
      </w:pPr>
      <w:r>
        <w:rPr>
          <w:b/>
          <w:bCs/>
        </w:rPr>
        <w:t>Specyfikacja zasuw kołnierzowych liniowych</w:t>
      </w:r>
    </w:p>
    <w:p w14:paraId="2B2585F7" w14:textId="77777777" w:rsidR="00E97236" w:rsidRDefault="00E97236">
      <w:pPr>
        <w:pStyle w:val="Textbody"/>
        <w:spacing w:after="0"/>
        <w:jc w:val="both"/>
        <w:rPr>
          <w:rFonts w:hint="eastAsia"/>
          <w:b/>
          <w:bCs/>
        </w:rPr>
      </w:pPr>
    </w:p>
    <w:p w14:paraId="59911BE9"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Typ I</w:t>
      </w:r>
    </w:p>
    <w:p w14:paraId="2EE8A8EA" w14:textId="77777777" w:rsidR="00E97236" w:rsidRPr="0060699C" w:rsidRDefault="00E97236">
      <w:pPr>
        <w:pStyle w:val="Textbody"/>
        <w:spacing w:after="0"/>
        <w:jc w:val="both"/>
        <w:rPr>
          <w:rFonts w:asciiTheme="minorHAnsi" w:hAnsiTheme="minorHAnsi" w:cstheme="minorHAnsi"/>
        </w:rPr>
      </w:pPr>
    </w:p>
    <w:p w14:paraId="2EA4E8B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Zabudowa długa wg PN-EN 558 tabela 2 seria 15 (F5) i krótka wg PN-EN 558 14 (F4) lub równoważne;</w:t>
      </w:r>
    </w:p>
    <w:p w14:paraId="078131F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Ciśnienie nominalne PN16;</w:t>
      </w:r>
    </w:p>
    <w:p w14:paraId="0266970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Gładki równy przelot bez gniazda;</w:t>
      </w:r>
    </w:p>
    <w:p w14:paraId="34BC367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i pokrywa wykonane z żeliwa sferoidalnego min. GGG-40, z powłoką ochronną z farb epoksydowych</w:t>
      </w:r>
    </w:p>
    <w:p w14:paraId="33824E0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Odlew korpusu z oznakowaniem określającym: producenta, średnicę DN, ciśnienie nominalne i materiał korpusu;</w:t>
      </w:r>
    </w:p>
    <w:p w14:paraId="28F8F28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Śruby pokrywy wykonane ze stali nierdzewnej, całkowicie schowane w gniazdach i zabezpieczone przed zabrudzeniem;</w:t>
      </w:r>
    </w:p>
    <w:p w14:paraId="717D32E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połączenia pokrywy i korpusu: z gumy NBR, zagłębiona w rowku w pokrywie;</w:t>
      </w:r>
    </w:p>
    <w:p w14:paraId="6B15DC0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zasuwy wykonany ze stali nierdzewnej 1.4057 o zawartości 17% chromu;</w:t>
      </w:r>
    </w:p>
    <w:p w14:paraId="40A6967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za pomocą min. 3 o-ringów doszczelniających umiejscowionych w tulei łożyskującej wykonanej z mosiądzu;</w:t>
      </w:r>
    </w:p>
    <w:p w14:paraId="51E632C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zasuwy wyposażone w nisko-tarciowe pierścienie ślizgowe wykonane z POM, dla optymalizacji momentu obrotowego zasuwy;</w:t>
      </w:r>
    </w:p>
    <w:p w14:paraId="07380D2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Możliwość wymiany uszczelek w tulei pod pełnym ciśnieniem roboczym;</w:t>
      </w:r>
    </w:p>
    <w:p w14:paraId="0C5DAF3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wykonany z żeliwa sferoidalnego min. GGG-40, zawulkanizowany zewnętrznie i wewnętrznie, powłoką z gumy EPDM;</w:t>
      </w:r>
    </w:p>
    <w:p w14:paraId="0116C7B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prowadzony na całej długości za pomocą elementów z tworzywa sztucznego (prowadnice klina);</w:t>
      </w:r>
    </w:p>
    <w:p w14:paraId="61F873F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Wymienna nakrętka klina wykonana z mosiądzu lub brązu;</w:t>
      </w:r>
    </w:p>
    <w:p w14:paraId="1384FB29" w14:textId="77777777" w:rsidR="00E97236" w:rsidRPr="0060699C" w:rsidRDefault="00E97236">
      <w:pPr>
        <w:pStyle w:val="Textbody"/>
        <w:spacing w:after="0"/>
        <w:jc w:val="both"/>
        <w:rPr>
          <w:rFonts w:asciiTheme="minorHAnsi" w:hAnsiTheme="minorHAnsi" w:cstheme="minorHAnsi"/>
        </w:rPr>
      </w:pPr>
    </w:p>
    <w:p w14:paraId="6FA4169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b/>
          <w:bCs/>
          <w:i/>
          <w:iCs/>
        </w:rPr>
        <w:t>lub typ II</w:t>
      </w:r>
    </w:p>
    <w:p w14:paraId="05031EEF" w14:textId="77777777" w:rsidR="00E97236" w:rsidRPr="0060699C" w:rsidRDefault="00E97236">
      <w:pPr>
        <w:pStyle w:val="Textbody"/>
        <w:spacing w:after="0"/>
        <w:jc w:val="both"/>
        <w:rPr>
          <w:rFonts w:asciiTheme="minorHAnsi" w:hAnsiTheme="minorHAnsi" w:cstheme="minorHAnsi"/>
        </w:rPr>
      </w:pPr>
    </w:p>
    <w:p w14:paraId="63C6715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Zasuwy kołnierzowe, żeliwne równoprzelotowe, z miękkim uszczelnieniem o zabudowie krótkiej zgodnie z PN-EN 558 GR14 i zabudowie długiej zgodnie z PN-EN 558 GR15</w:t>
      </w:r>
    </w:p>
    <w:p w14:paraId="4EF7117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ciśnienie nominalne PN16</w:t>
      </w:r>
    </w:p>
    <w:p w14:paraId="7766BE0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możliwość późniejszej zabudowy napędu elektromechanicznego lub wskaźnika położenia, bez konieczności wymiany pokrywy do DN200</w:t>
      </w:r>
    </w:p>
    <w:p w14:paraId="3B95EA2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gładki równy przelot bez gniazda</w:t>
      </w:r>
    </w:p>
    <w:p w14:paraId="0145276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w:t>
      </w:r>
      <w:proofErr w:type="spellStart"/>
      <w:r w:rsidRPr="0060699C">
        <w:rPr>
          <w:rFonts w:asciiTheme="minorHAnsi" w:hAnsiTheme="minorHAnsi" w:cstheme="minorHAnsi"/>
        </w:rPr>
        <w:t>miękkouszczelniający</w:t>
      </w:r>
      <w:proofErr w:type="spellEnd"/>
      <w:r w:rsidRPr="0060699C">
        <w:rPr>
          <w:rFonts w:asciiTheme="minorHAnsi" w:hAnsiTheme="minorHAnsi" w:cstheme="minorHAnsi"/>
        </w:rPr>
        <w:t xml:space="preserve"> klin z opróżnieniem, od DN65 z żeliwa sferoidalnego dla DN50 z mosiądzu CuZn40Pb2, pokryty zewnątrz i wewnątrz elastomerem dopuszczonym do kontaktu z wodą pitną</w:t>
      </w:r>
    </w:p>
    <w:p w14:paraId="55053B3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prowadnice klina wykonane z POM, tworzywa odpornego na zużycie o wysokich właściwościach ślizgowych</w:t>
      </w:r>
    </w:p>
    <w:p w14:paraId="44BE5C1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i pokrywa wykonane z żeliwa sferoidalnego GJS-400-15 zabezpieczone zewnątrz i wewnątrz antykorozyjnie  (epoksydowane)</w:t>
      </w:r>
    </w:p>
    <w:p w14:paraId="55DED35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wykonane ze stali nierdzewnej Duplex 1.4161, z walcowanym i polerowanym gwintem</w:t>
      </w:r>
    </w:p>
    <w:p w14:paraId="605F72C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tuleja z mosiądzu CuZn40Pb2 na uszczelki o-ring z podwójnym mocowaniem bagnetowym</w:t>
      </w:r>
    </w:p>
    <w:p w14:paraId="48C3D80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xml:space="preserve">- podkładki ślizgowe z POM (do DN 200) i dodatkowe łożysko toczne </w:t>
      </w:r>
      <w:proofErr w:type="spellStart"/>
      <w:r w:rsidRPr="0060699C">
        <w:rPr>
          <w:rFonts w:asciiTheme="minorHAnsi" w:hAnsiTheme="minorHAnsi" w:cstheme="minorHAnsi"/>
        </w:rPr>
        <w:t>samosmarowalne</w:t>
      </w:r>
      <w:proofErr w:type="spellEnd"/>
      <w:r w:rsidRPr="0060699C">
        <w:rPr>
          <w:rFonts w:asciiTheme="minorHAnsi" w:hAnsiTheme="minorHAnsi" w:cstheme="minorHAnsi"/>
        </w:rPr>
        <w:t xml:space="preserve"> (od DN 250) zapewniają niskie momenty obrotowe zamykania</w:t>
      </w:r>
    </w:p>
    <w:p w14:paraId="1C44195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z 5 uszczelkami typu O-ring do DN200 i 4 uszczelkami typu O-ring od DN250</w:t>
      </w:r>
    </w:p>
    <w:p w14:paraId="7B8C849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z 3 uszczelkami wargowymi dla zasuw powyżej DN250</w:t>
      </w:r>
    </w:p>
    <w:p w14:paraId="58C8070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O-ringi osadzone w materiale odpornym na korozję, możliwość wymiany uszczelek pod ciśnieniem</w:t>
      </w:r>
    </w:p>
    <w:p w14:paraId="0CC24D6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połączenia korpusu i pokrywy, wykonana z elastomeru zagłębiona w rowku pokrywy</w:t>
      </w:r>
    </w:p>
    <w:p w14:paraId="1520CC5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zewnętrzne uszczelnienie wrzeciona poprzez pierścień wykonany z elastomeru, zapewniający perfekcyjne uszczelnienie</w:t>
      </w:r>
    </w:p>
    <w:p w14:paraId="264C614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śruby ze stali nierdzewnej 1.4301 łączące pokrywę z korpusem wpuszczone w gniazda pokrywy i zabezpieczone przed korozją masą zalewową</w:t>
      </w:r>
    </w:p>
    <w:p w14:paraId="5B3DA12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i nakrętka klina w pełni zawulkanizowane</w:t>
      </w:r>
    </w:p>
    <w:p w14:paraId="665D7C9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elastyczne, zabezpieczone przed powstaniem wibracji połączenie klina z nakrętką klina</w:t>
      </w:r>
    </w:p>
    <w:p w14:paraId="2B8171A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łożysko wrzeciona  z mosiądzu CuZn21Si3P</w:t>
      </w:r>
    </w:p>
    <w:p w14:paraId="1FF170A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stała nakrętka klina z mosiądzu CuZn40Pb2 dla DN50 i mosiądzu CuZn21Si3P od DN65</w:t>
      </w:r>
    </w:p>
    <w:p w14:paraId="0C7C7D5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kołnierze zwymiarowane i </w:t>
      </w:r>
      <w:proofErr w:type="spellStart"/>
      <w:r w:rsidRPr="0060699C">
        <w:rPr>
          <w:rFonts w:asciiTheme="minorHAnsi" w:hAnsiTheme="minorHAnsi" w:cstheme="minorHAnsi"/>
        </w:rPr>
        <w:t>owiercone</w:t>
      </w:r>
      <w:proofErr w:type="spellEnd"/>
      <w:r w:rsidRPr="0060699C">
        <w:rPr>
          <w:rFonts w:asciiTheme="minorHAnsi" w:hAnsiTheme="minorHAnsi" w:cstheme="minorHAnsi"/>
        </w:rPr>
        <w:t xml:space="preserve"> zgodnie z PN-EN 1092-2 PN10 | PN16</w:t>
      </w:r>
    </w:p>
    <w:p w14:paraId="1EE1E41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klasa szczelności A</w:t>
      </w:r>
    </w:p>
    <w:p w14:paraId="5AF87D5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(wewnątrz i zewnątrz) poprzez pokrycie żywicą epoksydową w technologii fluidyzacyjnej, zapewniające minimalną grubość powłoki 250 µm, przyczepność min. 16 N/mm2, odporność na przebicie metodą iskrową 3000V, zgodnie z zaleceniami jakościowymi i odbiorowymi potwierdzone Certyfikatem wystawionym przez niezależną jednostkę badawczą - dla produktu i procesu)</w:t>
      </w:r>
    </w:p>
    <w:p w14:paraId="09ECEF1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wymagane świadectwa na trzy istotne elementy produkcji: świadectwo nadania dopuszczenia materiałowego, świadectwo nadania dopuszczenia procesowego i produktowego,</w:t>
      </w:r>
    </w:p>
    <w:p w14:paraId="619CE43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stopień przygotowania powierzchni pod malowanie wg standardu </w:t>
      </w:r>
      <w:proofErr w:type="spellStart"/>
      <w:r w:rsidRPr="0060699C">
        <w:rPr>
          <w:rFonts w:asciiTheme="minorHAnsi" w:hAnsiTheme="minorHAnsi" w:cstheme="minorHAnsi"/>
        </w:rPr>
        <w:t>Sa</w:t>
      </w:r>
      <w:proofErr w:type="spellEnd"/>
      <w:r w:rsidRPr="0060699C">
        <w:rPr>
          <w:rFonts w:asciiTheme="minorHAnsi" w:hAnsiTheme="minorHAnsi" w:cstheme="minorHAnsi"/>
        </w:rPr>
        <w:t xml:space="preserve"> 2½, zgodnie z PN-ISO 8501-1</w:t>
      </w:r>
    </w:p>
    <w:p w14:paraId="5AEC589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- 10-letni okres gwarancji do wody</w:t>
      </w:r>
    </w:p>
    <w:p w14:paraId="38106D2E" w14:textId="77777777" w:rsidR="00E97236" w:rsidRPr="0060699C" w:rsidRDefault="00E97236">
      <w:pPr>
        <w:pStyle w:val="Textbody"/>
        <w:spacing w:after="0"/>
        <w:jc w:val="both"/>
        <w:rPr>
          <w:rFonts w:asciiTheme="minorHAnsi" w:hAnsiTheme="minorHAnsi" w:cstheme="minorHAnsi"/>
        </w:rPr>
      </w:pPr>
    </w:p>
    <w:p w14:paraId="693957FF"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dla zasuw o średnicy DN 40 dopuszczamy zasuwy o konstrukcji:</w:t>
      </w:r>
    </w:p>
    <w:p w14:paraId="57F1CD1E" w14:textId="77777777" w:rsidR="00E97236" w:rsidRPr="0060699C" w:rsidRDefault="00E97236">
      <w:pPr>
        <w:pStyle w:val="Textbody"/>
        <w:spacing w:after="0"/>
        <w:jc w:val="both"/>
        <w:rPr>
          <w:rFonts w:asciiTheme="minorHAnsi" w:hAnsiTheme="minorHAnsi" w:cstheme="minorHAnsi"/>
          <w:b/>
          <w:bCs/>
        </w:rPr>
      </w:pPr>
    </w:p>
    <w:p w14:paraId="7256DEE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ciśnienie nominalne PN16</w:t>
      </w:r>
    </w:p>
    <w:p w14:paraId="09B2FA9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gładki przelot bez gniazda</w:t>
      </w:r>
    </w:p>
    <w:p w14:paraId="3243902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w:t>
      </w:r>
      <w:proofErr w:type="spellStart"/>
      <w:r w:rsidRPr="0060699C">
        <w:rPr>
          <w:rFonts w:asciiTheme="minorHAnsi" w:hAnsiTheme="minorHAnsi" w:cstheme="minorHAnsi"/>
        </w:rPr>
        <w:t>miękkouszczelniający</w:t>
      </w:r>
      <w:proofErr w:type="spellEnd"/>
      <w:r w:rsidRPr="0060699C">
        <w:rPr>
          <w:rFonts w:asciiTheme="minorHAnsi" w:hAnsiTheme="minorHAnsi" w:cstheme="minorHAnsi"/>
        </w:rPr>
        <w:t xml:space="preserve"> klin z mosiądzu niskoołowiowego CuZn40Pb2,</w:t>
      </w:r>
    </w:p>
    <w:p w14:paraId="64FEDFB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i pokrywa wykonane z żeliwa sferoidalnego EN-GJS-400 zgodnie z EN1563, epoksydowane</w:t>
      </w:r>
    </w:p>
    <w:p w14:paraId="20D979B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wykonane ze stali nierdzewnej 1.4162, z walcowanym i polerowanym gwintem</w:t>
      </w:r>
    </w:p>
    <w:p w14:paraId="521F8CE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odizolowane na całej długości od kontaktu z żeliwem pokrywy,</w:t>
      </w:r>
    </w:p>
    <w:p w14:paraId="1F6DDDA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-ułożyskowanie wrzeciona za pomocą tulei do uszczelek typu O-ring, z mosiądzu niskoołowiowego CuZn40Pb2,</w:t>
      </w:r>
    </w:p>
    <w:p w14:paraId="54DC1D3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uszczelkami typu O-ring</w:t>
      </w:r>
    </w:p>
    <w:p w14:paraId="1B58A10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połączenia korpusu i pokrywy, wykonana z elastomeru zagłębiona w rowku pokrywy</w:t>
      </w:r>
    </w:p>
    <w:p w14:paraId="3225E37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zwrotna wrzeciona wykonana z elastomeru dopuszczonego do kontaktu z wodą pitną</w:t>
      </w:r>
    </w:p>
    <w:p w14:paraId="7294B50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zewnętrzne uszczelnienie wrzeciona poprzez pierścień dławicowy wykonany z elastomeru,</w:t>
      </w:r>
    </w:p>
    <w:p w14:paraId="4DF1DB7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śruby z łbem walcowym łączące pokrywę z korpusem wpuszczone w gniazda pokrywy i zabezpieczone przed korozją masą zalewową</w:t>
      </w:r>
    </w:p>
    <w:p w14:paraId="527CF28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połączenie zasuwy z obudową za pomocą przyłączenia śrubowego znajdującego się na pokrywie zasuwy oraz na rurze ochronnej obudowy</w:t>
      </w:r>
    </w:p>
    <w:p w14:paraId="1E718C9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kołnierze zwymiarowane i </w:t>
      </w:r>
      <w:proofErr w:type="spellStart"/>
      <w:r w:rsidRPr="0060699C">
        <w:rPr>
          <w:rFonts w:asciiTheme="minorHAnsi" w:hAnsiTheme="minorHAnsi" w:cstheme="minorHAnsi"/>
        </w:rPr>
        <w:t>owiercone</w:t>
      </w:r>
      <w:proofErr w:type="spellEnd"/>
      <w:r w:rsidRPr="0060699C">
        <w:rPr>
          <w:rFonts w:asciiTheme="minorHAnsi" w:hAnsiTheme="minorHAnsi" w:cstheme="minorHAnsi"/>
        </w:rPr>
        <w:t xml:space="preserve"> zgodnie z PN-EN 1092-2 PN10 | PN16</w:t>
      </w:r>
    </w:p>
    <w:p w14:paraId="052AA13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długość zabudowy zgodnie z PN-EN 558 GR14 i GR15</w:t>
      </w:r>
    </w:p>
    <w:p w14:paraId="4F77B59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klasa szczelności A</w:t>
      </w:r>
    </w:p>
    <w:p w14:paraId="3E7D357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(wewnątrz i zewnątrz) poprzez pokrycie żywicą epoksydową w technologii fluidyzacyjnej, zapewniające minimalną grubość powłoki 250 µm, przyczepność min. 12 N/mm2, odporność na przebicie metodą iskrową 3000V, zgodnie z zaleceniami jakościowymi i odbiorowymi potwierdzonymi certyfikatem wystawionym przez niezależną jednostkę badawczą - dla produktu i procesu)</w:t>
      </w:r>
    </w:p>
    <w:p w14:paraId="647831F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- 10-letni okres gwarancji</w:t>
      </w:r>
    </w:p>
    <w:p w14:paraId="72221C4F" w14:textId="77777777" w:rsidR="00E97236" w:rsidRPr="0060699C" w:rsidRDefault="00E97236">
      <w:pPr>
        <w:pStyle w:val="Textbody"/>
        <w:spacing w:after="0"/>
        <w:jc w:val="both"/>
        <w:rPr>
          <w:rFonts w:asciiTheme="minorHAnsi" w:hAnsiTheme="minorHAnsi" w:cstheme="minorHAnsi"/>
        </w:rPr>
      </w:pPr>
    </w:p>
    <w:p w14:paraId="21A4F06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b/>
          <w:bCs/>
        </w:rPr>
        <w:t>Specyfikacja zasuw kielichowych z połączeniem bagnetowym</w:t>
      </w:r>
    </w:p>
    <w:p w14:paraId="4FA72988" w14:textId="77777777" w:rsidR="00E97236" w:rsidRPr="0060699C" w:rsidRDefault="00E97236">
      <w:pPr>
        <w:pStyle w:val="Textbody"/>
        <w:spacing w:after="0"/>
        <w:jc w:val="both"/>
        <w:rPr>
          <w:rFonts w:asciiTheme="minorHAnsi" w:hAnsiTheme="minorHAnsi" w:cstheme="minorHAnsi"/>
          <w:b/>
          <w:bCs/>
        </w:rPr>
      </w:pPr>
    </w:p>
    <w:p w14:paraId="5AF13440"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Typ I</w:t>
      </w:r>
    </w:p>
    <w:p w14:paraId="726E6007" w14:textId="77777777" w:rsidR="00E97236" w:rsidRPr="0060699C" w:rsidRDefault="00E97236">
      <w:pPr>
        <w:pStyle w:val="Textbody"/>
        <w:spacing w:after="0"/>
        <w:jc w:val="both"/>
        <w:rPr>
          <w:rFonts w:asciiTheme="minorHAnsi" w:hAnsiTheme="minorHAnsi" w:cstheme="minorHAnsi"/>
          <w:b/>
          <w:bCs/>
        </w:rPr>
      </w:pPr>
    </w:p>
    <w:p w14:paraId="0F66D226"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Cechy zasuwy:</w:t>
      </w:r>
    </w:p>
    <w:p w14:paraId="7698BAF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Miękko uszczelniana wg EN 1074</w:t>
      </w:r>
    </w:p>
    <w:p w14:paraId="5C499AA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Z dwustronnym przyłączem </w:t>
      </w:r>
      <w:proofErr w:type="spellStart"/>
      <w:r w:rsidRPr="0060699C">
        <w:rPr>
          <w:rFonts w:asciiTheme="minorHAnsi" w:hAnsiTheme="minorHAnsi" w:cstheme="minorHAnsi"/>
        </w:rPr>
        <w:t>mufowym</w:t>
      </w:r>
      <w:proofErr w:type="spellEnd"/>
    </w:p>
    <w:p w14:paraId="0EBEDB8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Samouszczelniające osadzenie pokrywy, bez śrub</w:t>
      </w:r>
    </w:p>
    <w:p w14:paraId="4AF7876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Zminimalizowany moment obsługowy dzięki nakładkom ślizgowym z tworzywa na klinie</w:t>
      </w:r>
    </w:p>
    <w:p w14:paraId="151171D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Mufa wykonana jako mufa dwufunkcyjna dla ryglowania wewnętrznego i zewnętrznego w oparciu o DIN 28603</w:t>
      </w:r>
    </w:p>
    <w:p w14:paraId="5948807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Nie korodujące dzięki połączeniu bez śrub</w:t>
      </w:r>
    </w:p>
    <w:p w14:paraId="4D756D1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Zabezpieczone przed wyrwaniem poprzez połączenia mocne kształtowe</w:t>
      </w:r>
    </w:p>
    <w:p w14:paraId="2CE7AC2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Układanie bez </w:t>
      </w:r>
      <w:proofErr w:type="spellStart"/>
      <w:r w:rsidRPr="0060699C">
        <w:rPr>
          <w:rFonts w:asciiTheme="minorHAnsi" w:hAnsiTheme="minorHAnsi" w:cstheme="minorHAnsi"/>
        </w:rPr>
        <w:t>naprężeń</w:t>
      </w:r>
      <w:proofErr w:type="spellEnd"/>
      <w:r w:rsidRPr="0060699C">
        <w:rPr>
          <w:rFonts w:asciiTheme="minorHAnsi" w:hAnsiTheme="minorHAnsi" w:cstheme="minorHAnsi"/>
        </w:rPr>
        <w:t xml:space="preserve"> dzięki możliwości odchylania osi rurociągów o +/- 3°</w:t>
      </w:r>
    </w:p>
    <w:p w14:paraId="4EC3497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Różnorodne zastosowanie dla rur żeliwnych oraz rur z tworzyw sztucznych poprzez prostą wymianę uszczelek</w:t>
      </w:r>
    </w:p>
    <w:p w14:paraId="34E69ED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zabezpieczone przed korozją i nie wymagające konserwacji</w:t>
      </w:r>
    </w:p>
    <w:p w14:paraId="0E688FE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 uszczelnieniem O-ringiem</w:t>
      </w:r>
    </w:p>
    <w:p w14:paraId="5C66273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Zminimalizowane zużycie dzięki prowadzeniu klina w korpusie i długiemu łożyskowaniu wrzeciona</w:t>
      </w:r>
    </w:p>
    <w:p w14:paraId="55FAC0E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Nadaje się także do próżni (podciśnienie do 90 %)</w:t>
      </w:r>
    </w:p>
    <w:p w14:paraId="0FC6E437" w14:textId="77777777" w:rsidR="00E97236" w:rsidRPr="0060699C" w:rsidRDefault="00E97236">
      <w:pPr>
        <w:pStyle w:val="Textbody"/>
        <w:spacing w:after="0"/>
        <w:jc w:val="both"/>
        <w:rPr>
          <w:rFonts w:asciiTheme="minorHAnsi" w:hAnsiTheme="minorHAnsi" w:cstheme="minorHAnsi"/>
        </w:rPr>
      </w:pPr>
    </w:p>
    <w:p w14:paraId="5C2DCF58"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Materiały:</w:t>
      </w:r>
    </w:p>
    <w:p w14:paraId="64785A1A" w14:textId="77777777" w:rsidR="00E97236" w:rsidRPr="0060699C" w:rsidRDefault="00E97236">
      <w:pPr>
        <w:pStyle w:val="Textbody"/>
        <w:spacing w:after="0"/>
        <w:jc w:val="both"/>
        <w:rPr>
          <w:rFonts w:asciiTheme="minorHAnsi" w:hAnsiTheme="minorHAnsi" w:cstheme="minorHAnsi"/>
        </w:rPr>
      </w:pPr>
    </w:p>
    <w:p w14:paraId="7825904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zamykający: żeliwo sferoidalne EN-GJS-400-15 (GGG-40); całkowicie</w:t>
      </w:r>
    </w:p>
    <w:p w14:paraId="541DD9A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żeliwo sferoidalne EN-GJS-400-15 (GGG-40)</w:t>
      </w:r>
    </w:p>
    <w:p w14:paraId="1833A2E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Pokrywa: żeliwo sferoidalne EN-GJS-400-15 (GGG-40)</w:t>
      </w:r>
    </w:p>
    <w:p w14:paraId="0FFE2DF9" w14:textId="77777777" w:rsidR="00E97236" w:rsidRPr="0060699C" w:rsidRDefault="0060699C">
      <w:pPr>
        <w:pStyle w:val="Textbody"/>
        <w:spacing w:after="0"/>
        <w:jc w:val="both"/>
        <w:rPr>
          <w:rFonts w:asciiTheme="minorHAnsi" w:hAnsiTheme="minorHAnsi" w:cstheme="minorHAnsi"/>
        </w:rPr>
      </w:pPr>
      <w:proofErr w:type="spellStart"/>
      <w:r w:rsidRPr="0060699C">
        <w:rPr>
          <w:rFonts w:asciiTheme="minorHAnsi" w:hAnsiTheme="minorHAnsi" w:cstheme="minorHAnsi"/>
        </w:rPr>
        <w:t>nawulkanizowane</w:t>
      </w:r>
      <w:proofErr w:type="spellEnd"/>
      <w:r w:rsidRPr="0060699C">
        <w:rPr>
          <w:rFonts w:asciiTheme="minorHAnsi" w:hAnsiTheme="minorHAnsi" w:cstheme="minorHAnsi"/>
        </w:rPr>
        <w:t xml:space="preserve"> EPDM</w:t>
      </w:r>
    </w:p>
    <w:p w14:paraId="2536751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stal nierdzewna 1.4021 / 1.4057</w:t>
      </w:r>
    </w:p>
    <w:p w14:paraId="3535A4D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Nakrętka wrzeciona: mosiądz</w:t>
      </w:r>
    </w:p>
    <w:p w14:paraId="66022851" w14:textId="77777777" w:rsidR="00E97236" w:rsidRPr="0060699C" w:rsidRDefault="00E97236">
      <w:pPr>
        <w:pStyle w:val="Textbody"/>
        <w:spacing w:after="0"/>
        <w:jc w:val="both"/>
        <w:rPr>
          <w:rFonts w:asciiTheme="minorHAnsi" w:hAnsiTheme="minorHAnsi" w:cstheme="minorHAnsi"/>
        </w:rPr>
      </w:pPr>
    </w:p>
    <w:p w14:paraId="534506BF" w14:textId="77777777" w:rsidR="00C67EFE" w:rsidRDefault="00C67EFE">
      <w:pPr>
        <w:pStyle w:val="Textbody"/>
        <w:spacing w:after="0"/>
        <w:jc w:val="both"/>
        <w:rPr>
          <w:rFonts w:asciiTheme="minorHAnsi" w:hAnsiTheme="minorHAnsi" w:cstheme="minorHAnsi"/>
          <w:b/>
          <w:bCs/>
        </w:rPr>
      </w:pPr>
    </w:p>
    <w:p w14:paraId="7BD1A58E" w14:textId="1CCBD8B3"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lastRenderedPageBreak/>
        <w:t>Ochrona korozyjna:</w:t>
      </w:r>
    </w:p>
    <w:p w14:paraId="34C93BA3" w14:textId="77777777" w:rsidR="00E97236" w:rsidRPr="0060699C" w:rsidRDefault="00E97236">
      <w:pPr>
        <w:pStyle w:val="Textbody"/>
        <w:spacing w:after="0"/>
        <w:jc w:val="both"/>
        <w:rPr>
          <w:rFonts w:asciiTheme="minorHAnsi" w:hAnsiTheme="minorHAnsi" w:cstheme="minorHAnsi"/>
          <w:b/>
          <w:bCs/>
        </w:rPr>
      </w:pPr>
    </w:p>
    <w:p w14:paraId="2701AA3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Wewnątrz i zewnątrz powłoka epoksydowa</w:t>
      </w:r>
    </w:p>
    <w:p w14:paraId="05EBDD32"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Zakres stosowania</w:t>
      </w:r>
    </w:p>
    <w:p w14:paraId="4491792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Zabudowa ziemna</w:t>
      </w:r>
    </w:p>
    <w:p w14:paraId="1BE139D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b/>
          <w:bCs/>
        </w:rPr>
        <w:t>Próby odbiorcze i dopuszczenia</w:t>
      </w:r>
    </w:p>
    <w:p w14:paraId="2A74A5D4" w14:textId="77777777" w:rsidR="00E97236" w:rsidRPr="0060699C" w:rsidRDefault="00E97236">
      <w:pPr>
        <w:pStyle w:val="Textbody"/>
        <w:spacing w:after="0"/>
        <w:jc w:val="both"/>
        <w:rPr>
          <w:rFonts w:asciiTheme="minorHAnsi" w:hAnsiTheme="minorHAnsi" w:cstheme="minorHAnsi"/>
          <w:b/>
          <w:bCs/>
        </w:rPr>
      </w:pPr>
    </w:p>
    <w:p w14:paraId="580A7CB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Zgodnie z normą EN 12266-1 (klasa szczelności A)</w:t>
      </w:r>
    </w:p>
    <w:p w14:paraId="25609736" w14:textId="77777777" w:rsidR="00E97236" w:rsidRPr="0060699C" w:rsidRDefault="0060699C">
      <w:pPr>
        <w:pStyle w:val="Standard"/>
        <w:jc w:val="both"/>
        <w:rPr>
          <w:rFonts w:asciiTheme="minorHAnsi" w:hAnsiTheme="minorHAnsi" w:cstheme="minorHAnsi"/>
        </w:rPr>
      </w:pPr>
      <w:r w:rsidRPr="0060699C">
        <w:rPr>
          <w:rFonts w:asciiTheme="minorHAnsi" w:hAnsiTheme="minorHAnsi" w:cstheme="minorHAnsi"/>
        </w:rPr>
        <w:t>- Sprawdzone i zarejestrowane przez DVGW</w:t>
      </w:r>
    </w:p>
    <w:p w14:paraId="0595B4B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Elastomery dopuszczone wg W 270</w:t>
      </w:r>
    </w:p>
    <w:p w14:paraId="5B423F2C" w14:textId="77777777" w:rsidR="00E97236" w:rsidRPr="0060699C" w:rsidRDefault="00E97236">
      <w:pPr>
        <w:pStyle w:val="Textbody"/>
        <w:spacing w:after="0"/>
        <w:jc w:val="both"/>
        <w:rPr>
          <w:rFonts w:asciiTheme="minorHAnsi" w:hAnsiTheme="minorHAnsi" w:cstheme="minorHAnsi"/>
          <w:b/>
          <w:bCs/>
        </w:rPr>
      </w:pPr>
    </w:p>
    <w:p w14:paraId="177E5666"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lub typ II</w:t>
      </w:r>
    </w:p>
    <w:p w14:paraId="64C5519B" w14:textId="77777777" w:rsidR="00E97236" w:rsidRPr="0060699C" w:rsidRDefault="00E97236">
      <w:pPr>
        <w:pStyle w:val="Textbody"/>
        <w:spacing w:after="0"/>
        <w:jc w:val="both"/>
        <w:rPr>
          <w:rFonts w:asciiTheme="minorHAnsi" w:hAnsiTheme="minorHAnsi" w:cstheme="minorHAnsi"/>
          <w:b/>
          <w:bCs/>
        </w:rPr>
      </w:pPr>
    </w:p>
    <w:p w14:paraId="00D89D4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Zasuwy kielichowe, żeliwne równoprzelotowe, z miękkim uszczelnieniem o zabudowie zgodnie z DIN-EN 1171, do połączeń zabezpieczonych przed przesunięciem, przeznaczone do rur żeliwnych, stalowych, PE i PVC</w:t>
      </w:r>
    </w:p>
    <w:p w14:paraId="11154FF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ciśnienie nominalne PN16</w:t>
      </w:r>
    </w:p>
    <w:p w14:paraId="79AA1EB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możliwość późniejszej zabudowy napędu elektromechanicznego lub wskaźnika położenia, bez konieczności wymiany pokrywy, do DN200</w:t>
      </w:r>
    </w:p>
    <w:p w14:paraId="0E68F8E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przyłącza w postaci dwufunkcyjnych kielichów blokowanych, z połączeniem bagnetowym, z możliwością odchylenia osi rury lub armatury do 3°</w:t>
      </w:r>
    </w:p>
    <w:p w14:paraId="6C20C05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gładki równy przelot bez gniazda</w:t>
      </w:r>
    </w:p>
    <w:p w14:paraId="3F803D1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w:t>
      </w:r>
      <w:proofErr w:type="spellStart"/>
      <w:r w:rsidRPr="0060699C">
        <w:rPr>
          <w:rFonts w:asciiTheme="minorHAnsi" w:hAnsiTheme="minorHAnsi" w:cstheme="minorHAnsi"/>
        </w:rPr>
        <w:t>miękkouszczelniający</w:t>
      </w:r>
      <w:proofErr w:type="spellEnd"/>
      <w:r w:rsidRPr="0060699C">
        <w:rPr>
          <w:rFonts w:asciiTheme="minorHAnsi" w:hAnsiTheme="minorHAnsi" w:cstheme="minorHAnsi"/>
        </w:rPr>
        <w:t xml:space="preserve"> klin z opróżnieniem, od DN65 z żeliwa sferoidalnego dla DN50 z mosiądzu CuZn40Pb2, pokryty zewnątrz i wewnątrz elastomerem dopuszczonym do kontaktu z wodą pitną</w:t>
      </w:r>
    </w:p>
    <w:p w14:paraId="35B5B4F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prowadnice klina wykonane z POM, tworzywa odpornego na zużycie o wysokich właściwościach ślizgowych</w:t>
      </w:r>
    </w:p>
    <w:p w14:paraId="16ED28E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i pokrywa wykonane z żeliwa sferoidalnego GJS-400-15 zabezpieczone zewnątrz i wewnątrz antykorozyjnie  (epoksydowane)</w:t>
      </w:r>
    </w:p>
    <w:p w14:paraId="2345E07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wykonane ze stali nierdzewnej Duplex 1.4161, z walcowanym i polerowanym gwintem</w:t>
      </w:r>
    </w:p>
    <w:p w14:paraId="4AC1B6F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tuleja z mosiądzu CuZn40Pb2 na uszczelki o-ring z podwójnym mocowaniem bagnetowym</w:t>
      </w:r>
    </w:p>
    <w:p w14:paraId="0495B56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podkładki ślizgowe z POM (do DN 200) i dodatkowe łożysko toczne </w:t>
      </w:r>
      <w:proofErr w:type="spellStart"/>
      <w:r w:rsidRPr="0060699C">
        <w:rPr>
          <w:rFonts w:asciiTheme="minorHAnsi" w:hAnsiTheme="minorHAnsi" w:cstheme="minorHAnsi"/>
        </w:rPr>
        <w:t>samosmarowalne</w:t>
      </w:r>
      <w:proofErr w:type="spellEnd"/>
      <w:r w:rsidRPr="0060699C">
        <w:rPr>
          <w:rFonts w:asciiTheme="minorHAnsi" w:hAnsiTheme="minorHAnsi" w:cstheme="minorHAnsi"/>
        </w:rPr>
        <w:t xml:space="preserve"> (od DN 250) zapewniają niskie momenty obrotowe zamykania</w:t>
      </w:r>
    </w:p>
    <w:p w14:paraId="7E5CA0F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z 5 uszczelkami typu O-ring do DN200 i 4 uszczelkami typu O-ring od DN250</w:t>
      </w:r>
    </w:p>
    <w:p w14:paraId="4298AD5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z 3 uszczelkami wargowymi dla zasuw powyżej DN250</w:t>
      </w:r>
    </w:p>
    <w:p w14:paraId="763F2C6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O-ringi osadzone w materiale odpornym na korozję, możliwość wymiany uszczelek pod ciśnieniem</w:t>
      </w:r>
    </w:p>
    <w:p w14:paraId="7096B1D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połączenia korpusu i pokrywy, wykonana z elastomeru zagłębiona w rowku pokrywy</w:t>
      </w:r>
    </w:p>
    <w:p w14:paraId="6032A50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zewnętrzne uszczelnienie wrzeciona poprzez pierścień wykonany z elastomeru, zapewniający perfekcyjne uszczelnienie</w:t>
      </w:r>
    </w:p>
    <w:p w14:paraId="11F208D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śruby ze stali nierdzewnej 1.4301 łączące pokrywę z korpusem wpuszczone w gniazda pokrywy i zabezpieczone przed korozją masą zalewową</w:t>
      </w:r>
    </w:p>
    <w:p w14:paraId="0D49C6E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i nakrętka klina w pełni zawulkanizowane</w:t>
      </w:r>
    </w:p>
    <w:p w14:paraId="626102A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elastyczne, zabezpieczone przed powstaniem wibracji połączenie klina z nakrętką klina</w:t>
      </w:r>
    </w:p>
    <w:p w14:paraId="3EAFC65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łożysko wrzeciona  z mosiądzu CuZn21Si3P</w:t>
      </w:r>
    </w:p>
    <w:p w14:paraId="7858D33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stała nakrętka klina z mosiądzu CuZn40Pb2 dla DN50 i mosiądzu CuZn21Si3P od DN65</w:t>
      </w:r>
    </w:p>
    <w:p w14:paraId="02ACD0F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kołnierze zwymiarowane i </w:t>
      </w:r>
      <w:proofErr w:type="spellStart"/>
      <w:r w:rsidRPr="0060699C">
        <w:rPr>
          <w:rFonts w:asciiTheme="minorHAnsi" w:hAnsiTheme="minorHAnsi" w:cstheme="minorHAnsi"/>
        </w:rPr>
        <w:t>owiercone</w:t>
      </w:r>
      <w:proofErr w:type="spellEnd"/>
      <w:r w:rsidRPr="0060699C">
        <w:rPr>
          <w:rFonts w:asciiTheme="minorHAnsi" w:hAnsiTheme="minorHAnsi" w:cstheme="minorHAnsi"/>
        </w:rPr>
        <w:t xml:space="preserve"> zgodnie z PN-EN 1092-2 PN10 | PN16</w:t>
      </w:r>
    </w:p>
    <w:p w14:paraId="3ADA16E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klasa szczelności A</w:t>
      </w:r>
    </w:p>
    <w:p w14:paraId="5BADA76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(wewnątrz i zewnątrz) poprzez pokrycie żywicą epoksydową w technologii fluidyzacyjnej, zapewniające minimalną grubość powłoki 250 µm, przyczepność min. 16 N/mm2, odporność na przebicie metodą iskrową 3000V, zgodnie z zaleceniami jakościowymi i odbiorowymi potwierdzonymi Certyfikatem wystawionym przez niezależną jednostkę badawczą - dla produktu i procesu.</w:t>
      </w:r>
    </w:p>
    <w:p w14:paraId="2FFD466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wymagane świadectwa na trzy istotne elementy produkcji:</w:t>
      </w:r>
    </w:p>
    <w:p w14:paraId="2282F20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świadectwo nadania dopuszczenia </w:t>
      </w:r>
      <w:proofErr w:type="spellStart"/>
      <w:r w:rsidRPr="0060699C">
        <w:rPr>
          <w:rFonts w:asciiTheme="minorHAnsi" w:hAnsiTheme="minorHAnsi" w:cstheme="minorHAnsi"/>
        </w:rPr>
        <w:t>materiałowego,świadectwo</w:t>
      </w:r>
      <w:proofErr w:type="spellEnd"/>
      <w:r w:rsidRPr="0060699C">
        <w:rPr>
          <w:rFonts w:asciiTheme="minorHAnsi" w:hAnsiTheme="minorHAnsi" w:cstheme="minorHAnsi"/>
        </w:rPr>
        <w:t xml:space="preserve"> nadania dopuszczenia procesowego i produktowego,</w:t>
      </w:r>
    </w:p>
    <w:p w14:paraId="148ACB4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stopień przygotowania powierzchni pod malowanie wg standardu </w:t>
      </w:r>
      <w:proofErr w:type="spellStart"/>
      <w:r w:rsidRPr="0060699C">
        <w:rPr>
          <w:rFonts w:asciiTheme="minorHAnsi" w:hAnsiTheme="minorHAnsi" w:cstheme="minorHAnsi"/>
        </w:rPr>
        <w:t>Sa</w:t>
      </w:r>
      <w:proofErr w:type="spellEnd"/>
      <w:r w:rsidRPr="0060699C">
        <w:rPr>
          <w:rFonts w:asciiTheme="minorHAnsi" w:hAnsiTheme="minorHAnsi" w:cstheme="minorHAnsi"/>
        </w:rPr>
        <w:t xml:space="preserve"> 2½, zgodnie z PN-ISO 8501-1</w:t>
      </w:r>
    </w:p>
    <w:p w14:paraId="2BA473FA" w14:textId="77777777" w:rsidR="00E97236" w:rsidRPr="0060699C" w:rsidRDefault="00E97236">
      <w:pPr>
        <w:pStyle w:val="Textbody"/>
        <w:spacing w:after="0"/>
        <w:jc w:val="both"/>
        <w:rPr>
          <w:rFonts w:asciiTheme="minorHAnsi" w:hAnsiTheme="minorHAnsi" w:cstheme="minorHAnsi"/>
          <w:b/>
          <w:bCs/>
        </w:rPr>
      </w:pPr>
    </w:p>
    <w:p w14:paraId="5F01FEDB"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Specyfikacja armatury do przyłączy domowych wraz z wyposażeniem do nawiercania pod ciśnieniem do rur PE i PVC dla średnic 32, 40, 50 mm.</w:t>
      </w:r>
    </w:p>
    <w:p w14:paraId="6A9B0ADF" w14:textId="77777777" w:rsidR="00E97236" w:rsidRPr="0060699C" w:rsidRDefault="00E97236">
      <w:pPr>
        <w:pStyle w:val="Textbody"/>
        <w:spacing w:after="0"/>
        <w:jc w:val="both"/>
        <w:rPr>
          <w:rFonts w:asciiTheme="minorHAnsi" w:hAnsiTheme="minorHAnsi" w:cstheme="minorHAnsi"/>
        </w:rPr>
      </w:pPr>
    </w:p>
    <w:p w14:paraId="58FCFBC1"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Typ I</w:t>
      </w:r>
    </w:p>
    <w:p w14:paraId="7C5306C8" w14:textId="77777777" w:rsidR="00E97236" w:rsidRPr="0060699C" w:rsidRDefault="00E97236">
      <w:pPr>
        <w:pStyle w:val="Textbody"/>
        <w:spacing w:after="0"/>
        <w:jc w:val="both"/>
        <w:rPr>
          <w:rFonts w:asciiTheme="minorHAnsi" w:hAnsiTheme="minorHAnsi" w:cstheme="minorHAnsi"/>
        </w:rPr>
      </w:pPr>
    </w:p>
    <w:p w14:paraId="1838278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Obejma pełna ze zintegrowaną zasuwą do nawiercania rur miękkich z PE-HD i PVC;</w:t>
      </w:r>
    </w:p>
    <w:p w14:paraId="3D51766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Horyzontalny montaż zasuwy do obejmy;</w:t>
      </w:r>
    </w:p>
    <w:p w14:paraId="7939349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Odejście zasuwy z gwintem wew. 1 ¼” dla zasuw DN 32, z gwintem wew. 1 ½” dla zasuwy DN 40, z gwintem wew. 2” dla zasuwy DN 50;</w:t>
      </w:r>
    </w:p>
    <w:p w14:paraId="22A4AFB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i pokrywa zasuwy wykonany z mosiądzu lub z żeliwa sferoidalnego, dopuszcza się korpus żeliwny i pokrywę z mosiądzu;</w:t>
      </w:r>
    </w:p>
    <w:p w14:paraId="22F61EB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Możliwy przewiert pod ciśnieniem: średnica nawiercania 30 mm dla przyłącza do średnicy DN 32, średnica nawiercania 40 mm dla przyłącza do średnicy DN 40, DN 50;</w:t>
      </w:r>
    </w:p>
    <w:p w14:paraId="5704B8B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z mosiądzu pokryty gumą z EPDM;</w:t>
      </w:r>
    </w:p>
    <w:p w14:paraId="6B2EBF0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trzpienia min. 2 o-ringi;</w:t>
      </w:r>
    </w:p>
    <w:p w14:paraId="7B62A5F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Obejma pełna wykonana z żeliwa sferoidalnego GGG-40 z powłoką ochronną farb epoksydowych o grubości min. 250 µm;</w:t>
      </w:r>
    </w:p>
    <w:p w14:paraId="1285C07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Guma obejmy: EPDM;</w:t>
      </w:r>
    </w:p>
    <w:p w14:paraId="3036211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Śruby, nakrętki, podkładki obejmy wykonane ze stali nierdzewnej A2;</w:t>
      </w:r>
    </w:p>
    <w:p w14:paraId="27A0A3E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Próba szczelności zgodnie PN-EN 12266 -1 (klasa A)</w:t>
      </w:r>
    </w:p>
    <w:p w14:paraId="58BDD839" w14:textId="77777777" w:rsidR="00E97236" w:rsidRPr="0060699C" w:rsidRDefault="00E97236">
      <w:pPr>
        <w:pStyle w:val="Textbody"/>
        <w:spacing w:after="0"/>
        <w:jc w:val="both"/>
        <w:rPr>
          <w:rFonts w:asciiTheme="minorHAnsi" w:hAnsiTheme="minorHAnsi" w:cstheme="minorHAnsi"/>
        </w:rPr>
      </w:pPr>
    </w:p>
    <w:p w14:paraId="061CD8BB"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lub typ II</w:t>
      </w:r>
    </w:p>
    <w:p w14:paraId="1BB31F21" w14:textId="77777777" w:rsidR="00E97236" w:rsidRPr="0060699C" w:rsidRDefault="00E97236">
      <w:pPr>
        <w:pStyle w:val="Textbody"/>
        <w:spacing w:after="0"/>
        <w:jc w:val="both"/>
        <w:rPr>
          <w:rFonts w:asciiTheme="minorHAnsi" w:hAnsiTheme="minorHAnsi" w:cstheme="minorHAnsi"/>
          <w:b/>
          <w:bCs/>
        </w:rPr>
      </w:pPr>
    </w:p>
    <w:p w14:paraId="41BDFA5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Klin z mosiądzu z </w:t>
      </w:r>
      <w:proofErr w:type="spellStart"/>
      <w:r w:rsidRPr="0060699C">
        <w:rPr>
          <w:rFonts w:asciiTheme="minorHAnsi" w:hAnsiTheme="minorHAnsi" w:cstheme="minorHAnsi"/>
        </w:rPr>
        <w:t>nawulkanizowaną</w:t>
      </w:r>
      <w:proofErr w:type="spellEnd"/>
      <w:r w:rsidRPr="0060699C">
        <w:rPr>
          <w:rFonts w:asciiTheme="minorHAnsi" w:hAnsiTheme="minorHAnsi" w:cstheme="minorHAnsi"/>
        </w:rPr>
        <w:t xml:space="preserve"> powłoką elastomerową EPDM z gładkim i wolnym przelotem</w:t>
      </w:r>
    </w:p>
    <w:p w14:paraId="303AEFF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wrzeciona typu O-ring z EPDM</w:t>
      </w:r>
    </w:p>
    <w:p w14:paraId="6015C92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Gwint wewnętrzny EN ISO 228, gwint zewnętrzny EN 10226-1</w:t>
      </w:r>
    </w:p>
    <w:p w14:paraId="3ED39E6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Zasuwa do przyłączy domowych GW/GZ jest wyposażona w króćcu GW w pierścień z elastomeru zabezpieczony przed korozją</w:t>
      </w:r>
    </w:p>
    <w:p w14:paraId="57700A0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Przeznaczona do rur PE zgodnych z EN 12201 | PN16, temperatura medium: do 30°C; pierścień prowadzący z PE zabudowany od strony GW służy do ułatwienia montażu rury PE zabezpieczając jednocześnie gwint wewnętrzny przed korozją</w:t>
      </w:r>
    </w:p>
    <w:p w14:paraId="003E05D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Opaska do nawiercania do rur PE i PVC do rur DN 40 – 600 przyłącze gwintowane ½″ – 2″</w:t>
      </w:r>
    </w:p>
    <w:p w14:paraId="6671D0C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Do rur PE i PVC wszystkich klas ciśnieniowych do PN 16 wg EN 12201, EN ISO 1452-2</w:t>
      </w:r>
    </w:p>
    <w:p w14:paraId="376368C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System uszczelniający jest optymalnym rozwiązaniem uszczelnienia nawierceń rur z tworzyw sztucznych</w:t>
      </w:r>
    </w:p>
    <w:p w14:paraId="7BB7F75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Obie uszczelki gumowe opaski obejmują całą powierzchnię przylegania rury PE/PVC; dla ułatwienia montażu uszczelki są wklejone w opaskę</w:t>
      </w:r>
    </w:p>
    <w:p w14:paraId="5B984B9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Kilka pierścieni uszczelniających o zwiększającym się przekroju, umieszczonych koncentrycznie w stosunku do nawiercanego otworu, rozkłada ciśnienie na dużą powierzchnię i tym samym chroni krawędź otworu przed deformacją</w:t>
      </w:r>
    </w:p>
    <w:p w14:paraId="7C981C3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(wewnątrz i zewnątrz) poprzez pokrycie żywicą epoksydową w technologii fluidyzacyjnej, zapewniające minimalną grubość powłoki 250 µm, przyczepność min. 16 N/mm2, odporność na przebicie metodą iskrową 3000V, zgodnie z zaleceniami jakościowymi i odbiorowymi potwierdzonymi dokumentem wystawionym przez niezależną jednostkę badawczą - dla produktu i procesu</w:t>
      </w:r>
    </w:p>
    <w:p w14:paraId="727E832D" w14:textId="77777777" w:rsidR="00E97236" w:rsidRPr="0060699C" w:rsidRDefault="00E97236">
      <w:pPr>
        <w:pStyle w:val="Textbody"/>
        <w:spacing w:after="0"/>
        <w:jc w:val="both"/>
        <w:rPr>
          <w:rFonts w:asciiTheme="minorHAnsi" w:hAnsiTheme="minorHAnsi" w:cstheme="minorHAnsi"/>
        </w:rPr>
      </w:pPr>
    </w:p>
    <w:p w14:paraId="7A7B4D74"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Armatura do przyłączy domowych dla średnic 32, 40, 50 mm wraz z wyposażeniem do nawiercania pod ciśnieniem do rur z żeliwa, stali oraz azbestocementu</w:t>
      </w:r>
    </w:p>
    <w:p w14:paraId="675761EF" w14:textId="77777777" w:rsidR="00E97236" w:rsidRPr="0060699C" w:rsidRDefault="00E97236">
      <w:pPr>
        <w:pStyle w:val="Textbody"/>
        <w:spacing w:after="0"/>
        <w:jc w:val="both"/>
        <w:rPr>
          <w:rFonts w:asciiTheme="minorHAnsi" w:hAnsiTheme="minorHAnsi" w:cstheme="minorHAnsi"/>
          <w:b/>
          <w:bCs/>
          <w:i/>
          <w:iCs/>
        </w:rPr>
      </w:pPr>
    </w:p>
    <w:p w14:paraId="1E550556"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Typ I Zestaw przyłączeniowy</w:t>
      </w:r>
    </w:p>
    <w:p w14:paraId="3EBA8338" w14:textId="77777777" w:rsidR="00E97236" w:rsidRPr="0060699C" w:rsidRDefault="00E97236">
      <w:pPr>
        <w:pStyle w:val="Textbody"/>
        <w:spacing w:after="0"/>
        <w:jc w:val="both"/>
        <w:rPr>
          <w:rFonts w:asciiTheme="minorHAnsi" w:hAnsiTheme="minorHAnsi" w:cstheme="minorHAnsi"/>
          <w:b/>
          <w:bCs/>
        </w:rPr>
      </w:pPr>
    </w:p>
    <w:p w14:paraId="1448C00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Obejma siodłowa ze zintegrowaną zasuwą do nawiercania rur z żeliwa, stali oraz azbestocementu;</w:t>
      </w:r>
    </w:p>
    <w:p w14:paraId="45FCA23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wyposażona w opaskę ze stali nierdzewnej 1.4301 zabezpieczoną jednostronnie lub dwustronnie gumą;</w:t>
      </w:r>
    </w:p>
    <w:p w14:paraId="07E7FC9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Elementy gwintowane, nakrętki opaski wykonane ze stali nierdzewnej A2;</w:t>
      </w:r>
    </w:p>
    <w:p w14:paraId="69D2C45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Odejście zasuwy z gwintem wew. 1 ¼” dla zasuw DN 32, z gwintem wew. 1 ½” dla zasuwy DN 40, z gwintem wew. 2” dla zasuwy DN 50;</w:t>
      </w:r>
    </w:p>
    <w:p w14:paraId="55C3050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i pokrywa zasuwy wykonany z mosiądzu lub z żeliwa sferoidalnego, dopuszcza się korpus żeliwny i pokrywę z mosiądzu, umożliwiający przewiert pod ciśnieniem: średnica nawiercania 30 mm dla przyłącza do średnicy DN 32, średnica nawiercania 40 mm dla przyłącza do średnicy DN 40, DN 50;</w:t>
      </w:r>
    </w:p>
    <w:p w14:paraId="35A421E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z mosiądzu pokryty gumą z EPDM;</w:t>
      </w:r>
    </w:p>
    <w:p w14:paraId="74B55E4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trzpienia min. 2 o-ringi;</w:t>
      </w:r>
    </w:p>
    <w:p w14:paraId="6CEEAEF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Obejma siodłowa wykonana z żeliwa sferoidalnego min. GGG-40 z powłoką ochronną z farb epoksydowych o min. grubości 250 µm;</w:t>
      </w:r>
    </w:p>
    <w:p w14:paraId="1BBA5C2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Uszczelka siodła posiadająca </w:t>
      </w:r>
      <w:proofErr w:type="spellStart"/>
      <w:r w:rsidRPr="0060699C">
        <w:rPr>
          <w:rFonts w:asciiTheme="minorHAnsi" w:hAnsiTheme="minorHAnsi" w:cstheme="minorHAnsi"/>
        </w:rPr>
        <w:t>nawulkanizowane</w:t>
      </w:r>
      <w:proofErr w:type="spellEnd"/>
      <w:r w:rsidRPr="0060699C">
        <w:rPr>
          <w:rFonts w:asciiTheme="minorHAnsi" w:hAnsiTheme="minorHAnsi" w:cstheme="minorHAnsi"/>
        </w:rPr>
        <w:t xml:space="preserve"> uszczelnienie wargowe wykonane z gumy NBR;</w:t>
      </w:r>
    </w:p>
    <w:p w14:paraId="576DD66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Próba szczelności zgodnie PN-EN 12266 -1 (klasa A)</w:t>
      </w:r>
    </w:p>
    <w:p w14:paraId="2BC60009" w14:textId="77777777" w:rsidR="00E97236" w:rsidRPr="0060699C" w:rsidRDefault="00E97236">
      <w:pPr>
        <w:pStyle w:val="Textbody"/>
        <w:spacing w:after="0"/>
        <w:jc w:val="both"/>
        <w:rPr>
          <w:rFonts w:asciiTheme="minorHAnsi" w:hAnsiTheme="minorHAnsi" w:cstheme="minorHAnsi"/>
        </w:rPr>
      </w:pPr>
    </w:p>
    <w:p w14:paraId="65FC26F8"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lub typ II zestaw – zasuwa + opaska</w:t>
      </w:r>
    </w:p>
    <w:p w14:paraId="156FDFCC" w14:textId="77777777" w:rsidR="00E97236" w:rsidRPr="0060699C" w:rsidRDefault="00E97236">
      <w:pPr>
        <w:pStyle w:val="Textbody"/>
        <w:spacing w:after="0"/>
        <w:jc w:val="both"/>
        <w:rPr>
          <w:rFonts w:asciiTheme="minorHAnsi" w:hAnsiTheme="minorHAnsi" w:cstheme="minorHAnsi"/>
          <w:b/>
          <w:bCs/>
        </w:rPr>
      </w:pPr>
    </w:p>
    <w:p w14:paraId="7FE9579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Klin z mosiądzu z </w:t>
      </w:r>
      <w:proofErr w:type="spellStart"/>
      <w:r w:rsidRPr="0060699C">
        <w:rPr>
          <w:rFonts w:asciiTheme="minorHAnsi" w:hAnsiTheme="minorHAnsi" w:cstheme="minorHAnsi"/>
        </w:rPr>
        <w:t>nawulkanizowaną</w:t>
      </w:r>
      <w:proofErr w:type="spellEnd"/>
      <w:r w:rsidRPr="0060699C">
        <w:rPr>
          <w:rFonts w:asciiTheme="minorHAnsi" w:hAnsiTheme="minorHAnsi" w:cstheme="minorHAnsi"/>
        </w:rPr>
        <w:t xml:space="preserve"> powłoką elastomerową EPDM z gładkim i wolnym przelotem</w:t>
      </w:r>
    </w:p>
    <w:p w14:paraId="35D15A4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Uszczelka wrzeciona typu O-ring z EPDM</w:t>
      </w:r>
    </w:p>
    <w:p w14:paraId="3B8202E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Gwint wewnętrzny EN ISO 228, gwint zewnętrzny EN 10226-1</w:t>
      </w:r>
    </w:p>
    <w:p w14:paraId="05B73ED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Zestaw zasuwy do przyłączy domowych GW/GZ jest wyposażona w króćcu GW w pierścień z elastomeru zabezpieczony przed korozją plus uniwersalna opaska do nawiercania z gwintem wewnętrznym do rur stalowych i żeliwnych do rur DN 50 – 300 przyłącze gwintowane 1″ – 3″</w:t>
      </w:r>
    </w:p>
    <w:p w14:paraId="61F200B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(wewnątrz i zewnątrz) poprzez pokrycie żywicą epoksydową w technologii fluidyzacyjnej, zapewniające minimalną grubość powłoki 250 µm, przyczepność min. 16 N/mm2, odporność na przebicie metodą iskrową 3000V, zgodnie z zaleceniami jakościowymi i odbiorowymi potwierdzonymi dokumentem wystawionym przez niezależną jednostkę badawczą - dla produktu i procesu</w:t>
      </w:r>
    </w:p>
    <w:p w14:paraId="1C133591" w14:textId="77777777" w:rsidR="00E97236" w:rsidRPr="0060699C" w:rsidRDefault="00E97236">
      <w:pPr>
        <w:pStyle w:val="Textbody"/>
        <w:spacing w:after="0"/>
        <w:jc w:val="both"/>
        <w:rPr>
          <w:rFonts w:asciiTheme="minorHAnsi" w:hAnsiTheme="minorHAnsi" w:cstheme="minorHAnsi"/>
        </w:rPr>
      </w:pPr>
    </w:p>
    <w:p w14:paraId="27FACC8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Cechy konstrukcyjne opaski</w:t>
      </w:r>
    </w:p>
    <w:p w14:paraId="5B850A2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Zwarty korpus</w:t>
      </w:r>
    </w:p>
    <w:p w14:paraId="19E302A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Łatwy montaż dzięki elastycznej taśmie</w:t>
      </w:r>
    </w:p>
    <w:p w14:paraId="34E8EED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Korzystny kąt opasania</w:t>
      </w:r>
    </w:p>
    <w:p w14:paraId="671FC72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Optymalne przenoszenie siły przez nakrętki na nierdzewnych podkładkach kulistych</w:t>
      </w:r>
    </w:p>
    <w:p w14:paraId="4929336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siodłowa ukształtowana optymalnie do promienia rury i solidnie ustalona w korpusie</w:t>
      </w:r>
    </w:p>
    <w:p w14:paraId="4CA70F9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Pierścień gumowy zabezpiecza gwint wewnętrzny przed korozją i inkrustacją</w:t>
      </w:r>
    </w:p>
    <w:p w14:paraId="400E5E76" w14:textId="77777777" w:rsidR="00E97236" w:rsidRPr="0060699C" w:rsidRDefault="00E97236">
      <w:pPr>
        <w:pStyle w:val="Standard"/>
        <w:jc w:val="both"/>
        <w:rPr>
          <w:rFonts w:asciiTheme="minorHAnsi" w:hAnsiTheme="minorHAnsi" w:cstheme="minorHAnsi"/>
        </w:rPr>
      </w:pPr>
    </w:p>
    <w:p w14:paraId="024AB4B4"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Specyfikacja zasuw z gwintem wewnętrznym:</w:t>
      </w:r>
    </w:p>
    <w:p w14:paraId="07031D15" w14:textId="77777777" w:rsidR="00E97236" w:rsidRPr="0060699C" w:rsidRDefault="00E97236">
      <w:pPr>
        <w:pStyle w:val="Textbody"/>
        <w:spacing w:after="0"/>
        <w:jc w:val="both"/>
        <w:rPr>
          <w:rFonts w:asciiTheme="minorHAnsi" w:hAnsiTheme="minorHAnsi" w:cstheme="minorHAnsi"/>
          <w:b/>
          <w:bCs/>
        </w:rPr>
      </w:pPr>
    </w:p>
    <w:p w14:paraId="1D7F713F"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Typ I</w:t>
      </w:r>
    </w:p>
    <w:p w14:paraId="3D28345A" w14:textId="77777777" w:rsidR="00E97236" w:rsidRPr="0060699C" w:rsidRDefault="00E97236">
      <w:pPr>
        <w:pStyle w:val="Textbody"/>
        <w:spacing w:after="0"/>
        <w:jc w:val="both"/>
        <w:rPr>
          <w:rFonts w:asciiTheme="minorHAnsi" w:hAnsiTheme="minorHAnsi" w:cstheme="minorHAnsi"/>
        </w:rPr>
      </w:pPr>
    </w:p>
    <w:p w14:paraId="4A6D2D4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Zasuwa gwintowana obustronnie, korpus wykonany z żeliwa sferoidalnego min GGG-40, porywa wykonana z mosiądzu;</w:t>
      </w:r>
    </w:p>
    <w:p w14:paraId="5970124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żeliwa (wewnątrz i zewnątrz) z powłoką ochronną z farb epoksydowych o min. grubości 250 µm;</w:t>
      </w:r>
    </w:p>
    <w:p w14:paraId="3B7B15A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Pełen niezawężony przelot przez zasuwę do średnicy nominalnej DN 50;</w:t>
      </w:r>
    </w:p>
    <w:p w14:paraId="7BFB516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wykonane ze stali nierdzewnej min. 1.4021</w:t>
      </w:r>
    </w:p>
    <w:p w14:paraId="736FE30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Klin wykonany z mosiądzu pokryty gumą EPDM;</w:t>
      </w:r>
    </w:p>
    <w:p w14:paraId="26650C9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trzpienia min. 2 o-ringi;</w:t>
      </w:r>
    </w:p>
    <w:p w14:paraId="0DA195C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Próba szczelności zgodnie PN-EN 12266 -1 (klasa A)</w:t>
      </w:r>
    </w:p>
    <w:p w14:paraId="0AFB328F" w14:textId="77777777" w:rsidR="00E97236" w:rsidRPr="0060699C" w:rsidRDefault="00E97236">
      <w:pPr>
        <w:pStyle w:val="Textbody"/>
        <w:spacing w:after="0"/>
        <w:jc w:val="both"/>
        <w:rPr>
          <w:rFonts w:asciiTheme="minorHAnsi" w:hAnsiTheme="minorHAnsi" w:cstheme="minorHAnsi"/>
        </w:rPr>
      </w:pPr>
    </w:p>
    <w:p w14:paraId="61CF4DD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b/>
          <w:bCs/>
          <w:i/>
          <w:iCs/>
        </w:rPr>
        <w:t>lub typ II</w:t>
      </w:r>
    </w:p>
    <w:p w14:paraId="68E96221" w14:textId="77777777" w:rsidR="00E97236" w:rsidRPr="0060699C" w:rsidRDefault="00E97236">
      <w:pPr>
        <w:pStyle w:val="Textbody"/>
        <w:spacing w:after="0"/>
        <w:jc w:val="both"/>
        <w:rPr>
          <w:rFonts w:asciiTheme="minorHAnsi" w:hAnsiTheme="minorHAnsi" w:cstheme="minorHAnsi"/>
          <w:b/>
          <w:bCs/>
        </w:rPr>
      </w:pPr>
    </w:p>
    <w:p w14:paraId="5C667AF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Cechy konstrukcyjne:</w:t>
      </w:r>
    </w:p>
    <w:p w14:paraId="6287E33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Zasuwa do przyłączy domowych obustronnie z gwintami wewnętrznymi</w:t>
      </w:r>
    </w:p>
    <w:p w14:paraId="1224A97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Klin z mosiądzu CuZn40Pb2, z </w:t>
      </w:r>
      <w:proofErr w:type="spellStart"/>
      <w:r w:rsidRPr="0060699C">
        <w:rPr>
          <w:rFonts w:asciiTheme="minorHAnsi" w:hAnsiTheme="minorHAnsi" w:cstheme="minorHAnsi"/>
        </w:rPr>
        <w:t>nawulkanizowaną</w:t>
      </w:r>
      <w:proofErr w:type="spellEnd"/>
      <w:r w:rsidRPr="0060699C">
        <w:rPr>
          <w:rFonts w:asciiTheme="minorHAnsi" w:hAnsiTheme="minorHAnsi" w:cstheme="minorHAnsi"/>
        </w:rPr>
        <w:t xml:space="preserve"> powłoką elastomerową EPDM z gładkim i wolnym przelotem</w:t>
      </w:r>
    </w:p>
    <w:p w14:paraId="238731E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Uszczelka wrzeciona typu O-ring z EPDM</w:t>
      </w:r>
    </w:p>
    <w:p w14:paraId="1492FAD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Gwint wewnętrzny EN ISO 228</w:t>
      </w:r>
    </w:p>
    <w:p w14:paraId="65AD9DE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Zasuwa do przyłączy domowych z gwintami wewnętrznymi ma być wyposażona w pierścienie zabezpieczające przed korozją</w:t>
      </w:r>
    </w:p>
    <w:p w14:paraId="508EE58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zabezpieczenie antykorozyjne (wewnątrz i zewnątrz) poprzez pokrycie żywicą epoksydową w technologii fluidyzacyjnej, zapewniające minimalną grubość powłoki 250 µm, przyczepność min. 16 N/mm2, odporność na przebicie metodą iskrową 3000V, zgodnie z zaleceniami jakościowymi i odbiorowymi potwierdzonymi dokumentem wystawionym przez niezależną jednostkę badawczą - dla produktu i procesu</w:t>
      </w:r>
    </w:p>
    <w:p w14:paraId="1507701D" w14:textId="77777777" w:rsidR="00E97236" w:rsidRPr="0060699C" w:rsidRDefault="00E97236">
      <w:pPr>
        <w:pStyle w:val="Textbody"/>
        <w:spacing w:after="0"/>
        <w:jc w:val="both"/>
        <w:rPr>
          <w:rFonts w:asciiTheme="minorHAnsi" w:hAnsiTheme="minorHAnsi" w:cstheme="minorHAnsi"/>
        </w:rPr>
      </w:pPr>
    </w:p>
    <w:p w14:paraId="5964D1B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b/>
          <w:bCs/>
        </w:rPr>
        <w:t>Specyfikacja hydrantów nadziemnych DN 80/ DN100</w:t>
      </w:r>
    </w:p>
    <w:p w14:paraId="0BCF2B43" w14:textId="77777777" w:rsidR="00E97236" w:rsidRPr="0060699C" w:rsidRDefault="00E97236">
      <w:pPr>
        <w:pStyle w:val="Textbody"/>
        <w:spacing w:after="0"/>
        <w:jc w:val="both"/>
        <w:rPr>
          <w:rFonts w:asciiTheme="minorHAnsi" w:hAnsiTheme="minorHAnsi" w:cstheme="minorHAnsi"/>
          <w:b/>
          <w:bCs/>
        </w:rPr>
      </w:pPr>
    </w:p>
    <w:p w14:paraId="25BB5686"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Typ I Hydrant nadziemny</w:t>
      </w:r>
    </w:p>
    <w:p w14:paraId="1EF31A77" w14:textId="77777777" w:rsidR="00E97236" w:rsidRPr="0060699C" w:rsidRDefault="00E97236">
      <w:pPr>
        <w:pStyle w:val="Textbody"/>
        <w:spacing w:after="0"/>
        <w:jc w:val="both"/>
        <w:rPr>
          <w:rFonts w:asciiTheme="minorHAnsi" w:hAnsiTheme="minorHAnsi" w:cstheme="minorHAnsi"/>
        </w:rPr>
      </w:pPr>
    </w:p>
    <w:p w14:paraId="6F4AFB2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Hydranty nadziemne z podwójnym zamknięciem w postaci kuli oraz zabezpieczone w przypadku złamania;</w:t>
      </w:r>
    </w:p>
    <w:p w14:paraId="2A9202A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Przyłącze hydrantu: kołnierzowe, wg PN-EN 1092-2; DN80-100;</w:t>
      </w:r>
    </w:p>
    <w:p w14:paraId="3E7C815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Aktualny certyfikat CNBOP oraz atest PZH;</w:t>
      </w:r>
    </w:p>
    <w:p w14:paraId="497A6A5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Kolumna górna hydrantu wykonana z stali nierdzewnej A2 wyposażona w kulowy zawór odpowietrzający;</w:t>
      </w:r>
    </w:p>
    <w:p w14:paraId="784EDBA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Kolumna dolna hydrantu wykonana z żeliwa sferoidalnego GGG-50;</w:t>
      </w:r>
    </w:p>
    <w:p w14:paraId="044E8C0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Hydrant wyposażony w kulę pokrytą EPDM zabezpieczającą przed wypływem wody w przypadku złamania oraz umożliwiającą wymianę wewnętrznych części hydrantu pod ciśnieniem bez konieczności jego wykopywania;</w:t>
      </w:r>
    </w:p>
    <w:p w14:paraId="545E14D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Grzyb zamykający hydrantu wykonany z żeliwa sferoidalnego min. GGG-40 pokryty elastomerem EPDM;</w:t>
      </w:r>
    </w:p>
    <w:p w14:paraId="3852A6C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Siedzisko tłoka hydrantu wykonane z mosiądzu odpornego na odcynkowanie;</w:t>
      </w:r>
    </w:p>
    <w:p w14:paraId="55D58B0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Powłoka antykorozyjna: wewnętrzna i zewnętrzna powłoka z żywicy epoksydowej (dopuszcza się emalię, jako warstwę wewnętrzną), jakość poświadczona certyfikatem, potwierdzającym przeprowadzenie badań kontrolnych, jakości powłok lakierniczych, a w szczególności: badania grubości powłoki (µm), wyglądu i równomierności (gładkości) nałożenia powłoki, testu udarowego (badanie odporności powłoki na uderzenia za pomocą opadającego ciężarka), odporności na sieciowanie powłoki (test chemiczny za pomocą odczynnika MIB), porowatości powłoki (wytrzymałość powłoki na przebicie elektryczne metodą iskrową), kontroli temperatury odlewu przed malowaniem (°C), odporności na korozję powierzchniową (metoda odrywania katodowego), testu przyczepności powłoki, minimalna grubość warstwy 250 </w:t>
      </w:r>
      <w:proofErr w:type="spellStart"/>
      <w:r w:rsidRPr="0060699C">
        <w:rPr>
          <w:rFonts w:asciiTheme="minorHAnsi" w:hAnsiTheme="minorHAnsi" w:cstheme="minorHAnsi"/>
        </w:rPr>
        <w:t>pm</w:t>
      </w:r>
      <w:proofErr w:type="spellEnd"/>
      <w:r w:rsidRPr="0060699C">
        <w:rPr>
          <w:rFonts w:asciiTheme="minorHAnsi" w:hAnsiTheme="minorHAnsi" w:cstheme="minorHAnsi"/>
        </w:rPr>
        <w:t>;</w:t>
      </w:r>
    </w:p>
    <w:p w14:paraId="7C4401E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ze stali szlachetnej chromowej, z gwintem walcowanym na zimno;</w:t>
      </w:r>
    </w:p>
    <w:p w14:paraId="580A041C"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Nakrętka wrzeciona i inne elementy łączeniowe (tuleje i końcówki trzpieni) wykonane z mosiądzu utwardzonego powierzchniowo min Zn39;</w:t>
      </w:r>
    </w:p>
    <w:p w14:paraId="134C967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Śruby połączeniowe wykonane ze stali nierdzewnej A2;</w:t>
      </w:r>
    </w:p>
    <w:p w14:paraId="7C361DF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za pomocą uszczelek typu o-ring z gumy NBR dostosowanej do warunków pracy, osadzone w odpornym na korozję materiale;</w:t>
      </w:r>
    </w:p>
    <w:p w14:paraId="43285D6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Hydrant musi posiadać podwójne automatyczne odwodnienie wyposażone w nierdzewne tuleje, zapobiegające zatykaniu się odwodnienia.</w:t>
      </w:r>
    </w:p>
    <w:p w14:paraId="7E95108F" w14:textId="77777777" w:rsidR="00E97236" w:rsidRPr="0060699C" w:rsidRDefault="00E97236">
      <w:pPr>
        <w:pStyle w:val="Textbody"/>
        <w:spacing w:after="0"/>
        <w:jc w:val="both"/>
        <w:rPr>
          <w:rFonts w:asciiTheme="minorHAnsi" w:hAnsiTheme="minorHAnsi" w:cstheme="minorHAnsi"/>
        </w:rPr>
      </w:pPr>
    </w:p>
    <w:p w14:paraId="37A948B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b/>
          <w:bCs/>
          <w:i/>
          <w:iCs/>
        </w:rPr>
        <w:t xml:space="preserve">Typ II - </w:t>
      </w:r>
      <w:r w:rsidRPr="0060699C">
        <w:rPr>
          <w:rFonts w:asciiTheme="minorHAnsi" w:hAnsiTheme="minorHAnsi" w:cstheme="minorHAnsi"/>
          <w:b/>
          <w:bCs/>
        </w:rPr>
        <w:t>Nierdzewny hydrant nadziemny,  z kontrolowanym miejscem łamania; DN80, DN100</w:t>
      </w:r>
    </w:p>
    <w:p w14:paraId="74577D9A" w14:textId="77777777" w:rsidR="00E97236" w:rsidRPr="0060699C" w:rsidRDefault="00E97236">
      <w:pPr>
        <w:pStyle w:val="Textbody"/>
        <w:spacing w:after="0"/>
        <w:jc w:val="both"/>
        <w:rPr>
          <w:rFonts w:asciiTheme="minorHAnsi" w:hAnsiTheme="minorHAnsi" w:cstheme="minorHAnsi"/>
        </w:rPr>
      </w:pPr>
    </w:p>
    <w:p w14:paraId="5B7A771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ciśnienie robocze max. 16 bar</w:t>
      </w:r>
    </w:p>
    <w:p w14:paraId="0437171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DN80: dwie nasady boczne typ B (75mm); DN100: dwie nasady boczne typ B (75mm) i jedna nasada typu A (110mm)</w:t>
      </w:r>
    </w:p>
    <w:p w14:paraId="507E1C4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całość wykonana z materiałów odpornych na korozję</w:t>
      </w:r>
    </w:p>
    <w:p w14:paraId="1110D0B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głowica hydrantu wykonana z ulepszonego stopu aluminium pokrytego warstwą zabezpieczającą przed promieniami UV</w:t>
      </w:r>
    </w:p>
    <w:p w14:paraId="4D23403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kolumna z grubościennej rury ze stali nierdzewnej min. 1.4404, oszlifowana</w:t>
      </w:r>
    </w:p>
    <w:p w14:paraId="5C643C8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zespół uruchamiający ze stali nierdzewnej min. 1.4301</w:t>
      </w:r>
    </w:p>
    <w:p w14:paraId="0C71DA4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cokół hydrantu ze staliwa nierdzewnego</w:t>
      </w:r>
    </w:p>
    <w:p w14:paraId="06CEF51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elementy ze stali nierdzewnej spawane,  dodatkowo zabezpieczone antykorozyjnie za pomocą całościowej pasywacji</w:t>
      </w:r>
    </w:p>
    <w:p w14:paraId="4C9C2D8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wymienny grzybek zaworu  z mosiądzu niskoołowiowego CuZn40Pb2, zgodnie z najnowszymi przepisami dotyczącymi kontaktu materiałów z wodą pitną, pokryty powłoką z elastomeru</w:t>
      </w:r>
    </w:p>
    <w:p w14:paraId="1E8C195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zawór napowietrzający z POM, zabudowany w głowicy hydrantu</w:t>
      </w:r>
    </w:p>
    <w:p w14:paraId="7FB420D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uszczelnienie wrzeciona (O-ringi) osadzone ze wszystkich stron w materiale odpornym na korozję</w:t>
      </w:r>
    </w:p>
    <w:p w14:paraId="3C5E132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krańcowy ogranicznik ruchu przy otwieraniu i zamykaniu</w:t>
      </w:r>
    </w:p>
    <w:p w14:paraId="0011C10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możliwość obrotu głowicy hydrantu od 0° do 360°</w:t>
      </w:r>
    </w:p>
    <w:p w14:paraId="4426AE5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samoczynne odwodnienie z odcięciem ciśnienia wody</w:t>
      </w:r>
    </w:p>
    <w:p w14:paraId="1AFB0B1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bezproblemowa wymiana wszystkich części wewnętrznych bez konieczności odkopywania hydrantu</w:t>
      </w:r>
    </w:p>
    <w:p w14:paraId="2BE4228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wrzeciono wykonane ze stali nierdzewnej min. 1.4162, z utwardzonym rolkami gwintem trapezowym</w:t>
      </w:r>
    </w:p>
    <w:p w14:paraId="6A0E6ED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odwodnienie wyposażone w kolano przyłączeniowe ISO 90o 1”, do bezpośredniego podłączenia rury PE Ø32</w:t>
      </w:r>
    </w:p>
    <w:p w14:paraId="46BEEBF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głębokość zabudowy </w:t>
      </w:r>
      <w:proofErr w:type="spellStart"/>
      <w:r w:rsidRPr="0060699C">
        <w:rPr>
          <w:rFonts w:asciiTheme="minorHAnsi" w:hAnsiTheme="minorHAnsi" w:cstheme="minorHAnsi"/>
        </w:rPr>
        <w:t>Rd</w:t>
      </w:r>
      <w:proofErr w:type="spellEnd"/>
      <w:r w:rsidRPr="0060699C">
        <w:rPr>
          <w:rFonts w:asciiTheme="minorHAnsi" w:hAnsiTheme="minorHAnsi" w:cstheme="minorHAnsi"/>
        </w:rPr>
        <w:t>: 1,0 lub 1,25 lub 1,5 m</w:t>
      </w:r>
    </w:p>
    <w:p w14:paraId="257070D4"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całkowite odwodnienie kolumny w stanie zamkniętym – ilość wody pozostałej „zero” zabezpieczone przed ciśnieniowym wypływem wody z odwodnienia</w:t>
      </w:r>
    </w:p>
    <w:p w14:paraId="65A52AAA"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wydajność hydrantu przy spadku ciśnienia o 1 bar dla jednej pracującej nasady B-120 m3/h, dla dwóch nasad B-200 m3/h, dla jedne nasady A-220 m3/h</w:t>
      </w:r>
    </w:p>
    <w:p w14:paraId="0C6297B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zapasowy komplet 4 śrub sześciokątnych z miejscem łamania, umieszczony pod pokrywą głowicy</w:t>
      </w:r>
    </w:p>
    <w:p w14:paraId="3D625CA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xml:space="preserve">- kołnierz zwymiarowany i </w:t>
      </w:r>
      <w:proofErr w:type="spellStart"/>
      <w:r w:rsidRPr="0060699C">
        <w:rPr>
          <w:rFonts w:asciiTheme="minorHAnsi" w:hAnsiTheme="minorHAnsi" w:cstheme="minorHAnsi"/>
        </w:rPr>
        <w:t>owiercony</w:t>
      </w:r>
      <w:proofErr w:type="spellEnd"/>
      <w:r w:rsidRPr="0060699C">
        <w:rPr>
          <w:rFonts w:asciiTheme="minorHAnsi" w:hAnsiTheme="minorHAnsi" w:cstheme="minorHAnsi"/>
        </w:rPr>
        <w:t xml:space="preserve"> zgodnie z PN-EN 1092-1 PN16</w:t>
      </w:r>
    </w:p>
    <w:p w14:paraId="01888BF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oznakowanie hydrantu zgodnie z PN-EN 14384</w:t>
      </w:r>
    </w:p>
    <w:p w14:paraId="6E6D754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- 10-letni okres gwarancji</w:t>
      </w:r>
    </w:p>
    <w:p w14:paraId="78388DF0" w14:textId="77777777" w:rsidR="00E97236" w:rsidRPr="0060699C" w:rsidRDefault="00E97236">
      <w:pPr>
        <w:pStyle w:val="Textbody"/>
        <w:spacing w:after="0"/>
        <w:jc w:val="both"/>
        <w:rPr>
          <w:rFonts w:asciiTheme="minorHAnsi" w:hAnsiTheme="minorHAnsi" w:cstheme="minorHAnsi"/>
        </w:rPr>
      </w:pPr>
    </w:p>
    <w:p w14:paraId="2CAA2CA5" w14:textId="77777777" w:rsidR="00E97236" w:rsidRPr="0060699C" w:rsidRDefault="0060699C">
      <w:pPr>
        <w:pStyle w:val="Textbody"/>
        <w:spacing w:after="0"/>
        <w:jc w:val="both"/>
        <w:rPr>
          <w:rFonts w:asciiTheme="minorHAnsi" w:hAnsiTheme="minorHAnsi" w:cstheme="minorHAnsi"/>
          <w:b/>
          <w:bCs/>
        </w:rPr>
      </w:pPr>
      <w:r w:rsidRPr="0060699C">
        <w:rPr>
          <w:rFonts w:asciiTheme="minorHAnsi" w:hAnsiTheme="minorHAnsi" w:cstheme="minorHAnsi"/>
          <w:b/>
          <w:bCs/>
        </w:rPr>
        <w:t>Specyfikacja hydrantów podziemnych DN 80 z podwójnym zamknięciem kulowym:</w:t>
      </w:r>
    </w:p>
    <w:p w14:paraId="177F848B" w14:textId="77777777" w:rsidR="00E97236" w:rsidRPr="0060699C" w:rsidRDefault="00E97236">
      <w:pPr>
        <w:pStyle w:val="Textbody"/>
        <w:spacing w:after="0"/>
        <w:jc w:val="both"/>
        <w:rPr>
          <w:rFonts w:asciiTheme="minorHAnsi" w:hAnsiTheme="minorHAnsi" w:cstheme="minorHAnsi"/>
          <w:b/>
          <w:bCs/>
        </w:rPr>
      </w:pPr>
    </w:p>
    <w:p w14:paraId="120C90BB"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Typ I</w:t>
      </w:r>
    </w:p>
    <w:p w14:paraId="07190D4F" w14:textId="77777777" w:rsidR="00E97236" w:rsidRPr="0060699C" w:rsidRDefault="00E97236">
      <w:pPr>
        <w:pStyle w:val="Textbody"/>
        <w:spacing w:after="0"/>
        <w:jc w:val="both"/>
        <w:rPr>
          <w:rFonts w:asciiTheme="minorHAnsi" w:hAnsiTheme="minorHAnsi" w:cstheme="minorHAnsi"/>
        </w:rPr>
      </w:pPr>
    </w:p>
    <w:p w14:paraId="67204C1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Hydrant podziemne z podwójnym zamknięciem w postaci kuli;</w:t>
      </w:r>
    </w:p>
    <w:p w14:paraId="5D13F7A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Przyłącze hydrantu: kołnierzowe, wg PN-EN 1092-2; DN80;</w:t>
      </w:r>
    </w:p>
    <w:p w14:paraId="620FBD3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Aktualny certyfikat CNBOP oraz PZH;</w:t>
      </w:r>
    </w:p>
    <w:p w14:paraId="10D9FB9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hydrantu jednolity, nie dzielony wykonany z żeliwa sferoidalnego min. GGG-40 z zewnętrzną i wewnętrzną powłoką ochronną z farb epoksydowych (nie dopuszcza się konstrukcji dzielonych)</w:t>
      </w:r>
    </w:p>
    <w:p w14:paraId="15965E59"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Połączenie kłowe oraz nasada wykonane z żeliwa sferoidalnego min. GGG-40</w:t>
      </w:r>
    </w:p>
    <w:p w14:paraId="44AE4B8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xml:space="preserve">- Powłoka antykorozyjna: wewnętrzna i zewnętrzna powłoka z żywicy epoksydowej (dopuszcza się emalię, jako warstwę wewnętrzną), jakość poświadczona certyfikatem wydanym przez niezależne laboratorium, potwierdzającym przeprowadzenie badań kontrolnych, jakości powłok lakierniczych, a w szczególności: badania grubości powłoki (µm), wyglądu i równomierności (gładkości) nałożenia powłoki, testu udarowego (badanie odporności powłoki na uderzenia za pomocą opadającego ciężarka), odporności na sieciowanie powłoki (test chemiczny za pomocą odczynnika MIB), porowatości powłoki (wytrzymałość powłoki na przebicie elektryczne metodą iskrową), kontroli temperatury odlewu przed malowaniem (°C), odporności na korozję powierzchniową (metoda odrywania katodowego), testu przyczepności powłoki, minimalna grubość warstwy 250 </w:t>
      </w:r>
      <w:proofErr w:type="spellStart"/>
      <w:r w:rsidRPr="0060699C">
        <w:rPr>
          <w:rFonts w:asciiTheme="minorHAnsi" w:hAnsiTheme="minorHAnsi" w:cstheme="minorHAnsi"/>
        </w:rPr>
        <w:t>pm</w:t>
      </w:r>
      <w:proofErr w:type="spellEnd"/>
    </w:p>
    <w:p w14:paraId="6D947A0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Drugie zamknięcie w postaci zaworu zwrotnego z kulą pokrytą EPDM;</w:t>
      </w:r>
    </w:p>
    <w:p w14:paraId="7419F4F2"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Grzyb zamykający hydrantu wykonany z żeliwa sferoidalnego min. GGG-40, pokrytego elastomerem EPDM;</w:t>
      </w:r>
    </w:p>
    <w:p w14:paraId="22D6CDBE"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Siedzisko tłoka hydrantu wykonane z mosiądzu odpornego na odcynkowanie;</w:t>
      </w:r>
    </w:p>
    <w:p w14:paraId="259FC62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Trzpień hydrantu wykonany ze stali nierdzewnej;</w:t>
      </w:r>
    </w:p>
    <w:p w14:paraId="7D8238C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Nakrętka trzpienia wykonana z mosiądzu o podwyższonej wytrzymałości;</w:t>
      </w:r>
    </w:p>
    <w:p w14:paraId="07C956B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Rura trzpienia wykonana ze stali nierdzewnej połączona z grzybem za pomocą śruby nierdzewnej, umożliwiającą wymianę samego grzyba;</w:t>
      </w:r>
    </w:p>
    <w:p w14:paraId="52100F95"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Deflektor zanieczyszczeń wykonany z gumy EPDM;</w:t>
      </w:r>
    </w:p>
    <w:p w14:paraId="4D3298F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Hydrant musi posiadać podwójne automatyczne odwodnienie wyposażone w nierdzewne tuleje, zapobiegające zatykaniu się odwodnienia.</w:t>
      </w:r>
    </w:p>
    <w:p w14:paraId="2922899B" w14:textId="77777777" w:rsidR="00E97236" w:rsidRPr="0060699C" w:rsidRDefault="00E97236">
      <w:pPr>
        <w:pStyle w:val="Textbody"/>
        <w:spacing w:after="0"/>
        <w:jc w:val="both"/>
        <w:rPr>
          <w:rFonts w:asciiTheme="minorHAnsi" w:hAnsiTheme="minorHAnsi" w:cstheme="minorHAnsi"/>
        </w:rPr>
      </w:pPr>
    </w:p>
    <w:p w14:paraId="2D05C54B" w14:textId="77777777" w:rsidR="00E97236" w:rsidRPr="0060699C" w:rsidRDefault="0060699C">
      <w:pPr>
        <w:pStyle w:val="Textbody"/>
        <w:spacing w:after="0"/>
        <w:jc w:val="both"/>
        <w:rPr>
          <w:rFonts w:asciiTheme="minorHAnsi" w:hAnsiTheme="minorHAnsi" w:cstheme="minorHAnsi"/>
          <w:b/>
          <w:bCs/>
          <w:i/>
          <w:iCs/>
        </w:rPr>
      </w:pPr>
      <w:r w:rsidRPr="0060699C">
        <w:rPr>
          <w:rFonts w:asciiTheme="minorHAnsi" w:hAnsiTheme="minorHAnsi" w:cstheme="minorHAnsi"/>
          <w:b/>
          <w:bCs/>
          <w:i/>
          <w:iCs/>
        </w:rPr>
        <w:t>lub typ II</w:t>
      </w:r>
    </w:p>
    <w:p w14:paraId="516E9ABF" w14:textId="77777777" w:rsidR="00E97236" w:rsidRPr="0060699C" w:rsidRDefault="00E97236">
      <w:pPr>
        <w:pStyle w:val="Textbody"/>
        <w:spacing w:after="0"/>
        <w:jc w:val="both"/>
        <w:rPr>
          <w:rFonts w:asciiTheme="minorHAnsi" w:hAnsiTheme="minorHAnsi" w:cstheme="minorHAnsi"/>
          <w:b/>
          <w:bCs/>
        </w:rPr>
      </w:pPr>
    </w:p>
    <w:p w14:paraId="1B337CB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Hydrant podziemne z podwójnym zamknięciem w postaci kuli;</w:t>
      </w:r>
    </w:p>
    <w:p w14:paraId="2143239D"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Przyłącze hydrantu: kołnierzowe, wg PN-EN 1092-2; DN80;</w:t>
      </w:r>
    </w:p>
    <w:p w14:paraId="27B9EFF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Aktualny certyfikat CNBOP oraz atest PZH;</w:t>
      </w:r>
    </w:p>
    <w:p w14:paraId="2336A2F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Korpus hydrantu dzielony wykonany z żeliwa sferoidalnego min. GGG-40 Z\z zewnętrzną i wewnętrzną powłoką ochronną z farb epoksydowych;</w:t>
      </w:r>
    </w:p>
    <w:p w14:paraId="02173408"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Połączenie kłowe oraz nasada wykonane z żeliwa sferoidalnego min. GGG-40;</w:t>
      </w:r>
    </w:p>
    <w:p w14:paraId="4F33B6E6"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(wewnątrz i zewnątrz) poprzez pokrycie żywicą epoksydową w technologii fluidyzacyjnej, zapewniające minimalną grubość powłoki 250 µm, przyczepność min. 12 N/mm2, odporność na przebicie metodą iskrową 3000V</w:t>
      </w:r>
    </w:p>
    <w:p w14:paraId="0DFC84E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Wymagane świadectwa na trzy istotne elementy produkcji: świadectwo nadania dopuszczenia materiałowego, świadectwo nadania dopuszczenia procesowego, świadectwo nadania dopuszczenia produktowego,</w:t>
      </w:r>
    </w:p>
    <w:p w14:paraId="2B835940"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Drugie zamknięcie w postaci zaworu zwrotnego z kulą wykonaną z PP;</w:t>
      </w:r>
    </w:p>
    <w:p w14:paraId="6903C31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Grzyb zamykający hydrantu wykonany z żeliwa sferoidalnego min. GGG-40, pokrytego elastomerem EPDM;</w:t>
      </w:r>
    </w:p>
    <w:p w14:paraId="50603733"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Siedzisko tłoka hydrantu wykonane ze stali nierdzewnej;</w:t>
      </w:r>
    </w:p>
    <w:p w14:paraId="1632844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Trzpień hydrantu wykonany ze stali nierdzewnej;</w:t>
      </w:r>
    </w:p>
    <w:p w14:paraId="2B0A89F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Nakrętka trzpienia wykonana z mosiądzu o podwyższonej wytrzymałości;</w:t>
      </w:r>
    </w:p>
    <w:p w14:paraId="4E5AA1B7"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Rura trzpienia wykonana ze stali nierdzewnej połączona z grzybem za pomocą śruby nierdzewnej, umożliwiającą wymianę samego grzyba;</w:t>
      </w:r>
    </w:p>
    <w:p w14:paraId="05FAC80B"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lastRenderedPageBreak/>
        <w:t>- Deflektor zanieczyszczeń wykonany z gumy EPDM;</w:t>
      </w:r>
    </w:p>
    <w:p w14:paraId="00D90A51"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Hydrant musi posiadać automatyczne odwodnienie;</w:t>
      </w:r>
    </w:p>
    <w:p w14:paraId="216D815F" w14:textId="77777777" w:rsidR="00E97236" w:rsidRPr="0060699C" w:rsidRDefault="0060699C">
      <w:pPr>
        <w:pStyle w:val="Textbody"/>
        <w:spacing w:after="0"/>
        <w:jc w:val="both"/>
        <w:rPr>
          <w:rFonts w:asciiTheme="minorHAnsi" w:hAnsiTheme="minorHAnsi" w:cstheme="minorHAnsi"/>
        </w:rPr>
      </w:pPr>
      <w:r w:rsidRPr="0060699C">
        <w:rPr>
          <w:rFonts w:asciiTheme="minorHAnsi" w:hAnsiTheme="minorHAnsi" w:cstheme="minorHAnsi"/>
        </w:rPr>
        <w:t>- zabezpieczenie antykorozyjne (wewnątrz i zewnątrz) poprzez pokrycie żywicą epoksydową w technologii fluidyzacyjnej, zapewniające minimalną grubość powłoki 250 µm, przyczepność min. 16 N/mm2, odporność na przebicie metodą iskrową 3000V, zgodnie z zaleceniami jakościowymi i odbiorowymi potwierdzonymi dokumentem wystawionym przez niezależną jednostkę badawczą - dla produktu i procesu</w:t>
      </w:r>
    </w:p>
    <w:p w14:paraId="0108D8FB" w14:textId="77777777" w:rsidR="00E97236" w:rsidRDefault="00E97236">
      <w:pPr>
        <w:pStyle w:val="Textbody"/>
        <w:spacing w:after="0"/>
        <w:jc w:val="both"/>
        <w:rPr>
          <w:rFonts w:hint="eastAsia"/>
        </w:rPr>
      </w:pPr>
    </w:p>
    <w:p w14:paraId="4B78CE64" w14:textId="77777777" w:rsidR="00E97236" w:rsidRDefault="00E97236">
      <w:pPr>
        <w:pStyle w:val="Textbody"/>
        <w:spacing w:after="0"/>
        <w:jc w:val="both"/>
        <w:rPr>
          <w:rFonts w:hint="eastAsia"/>
        </w:rPr>
      </w:pPr>
    </w:p>
    <w:p w14:paraId="7C6815F3" w14:textId="006ACEB2" w:rsidR="009B2817" w:rsidRPr="009B2817" w:rsidRDefault="009B2817" w:rsidP="009B2817">
      <w:pPr>
        <w:pStyle w:val="Textbody"/>
        <w:jc w:val="both"/>
        <w:rPr>
          <w:rFonts w:asciiTheme="minorHAnsi" w:hAnsiTheme="minorHAnsi" w:cstheme="minorHAnsi"/>
        </w:rPr>
      </w:pPr>
      <w:r w:rsidRPr="009B2817">
        <w:rPr>
          <w:rFonts w:asciiTheme="minorHAnsi" w:hAnsiTheme="minorHAnsi" w:cstheme="minorHAnsi"/>
        </w:rPr>
        <w:t xml:space="preserve">Ze względu na </w:t>
      </w:r>
      <w:r w:rsidRPr="009B2817">
        <w:rPr>
          <w:rFonts w:asciiTheme="minorHAnsi" w:hAnsiTheme="minorHAnsi" w:cstheme="minorHAnsi"/>
        </w:rPr>
        <w:t>techniczne warunki eksploatacji</w:t>
      </w:r>
      <w:r w:rsidRPr="009B2817">
        <w:rPr>
          <w:rFonts w:asciiTheme="minorHAnsi" w:hAnsiTheme="minorHAnsi" w:cstheme="minorHAnsi"/>
        </w:rPr>
        <w:t>, które</w:t>
      </w:r>
      <w:r w:rsidRPr="009B2817">
        <w:rPr>
          <w:rFonts w:asciiTheme="minorHAnsi" w:hAnsiTheme="minorHAnsi" w:cstheme="minorHAnsi"/>
        </w:rPr>
        <w:t xml:space="preserve"> wymagają, by wszystkie elementy były kompatybilne z jednym producentem (np. gwarancja, systematyczność, integracja)</w:t>
      </w:r>
      <w:r w:rsidRPr="009B2817">
        <w:rPr>
          <w:rFonts w:asciiTheme="minorHAnsi" w:hAnsiTheme="minorHAnsi" w:cstheme="minorHAnsi"/>
        </w:rPr>
        <w:t xml:space="preserve"> oraz </w:t>
      </w:r>
      <w:r w:rsidRPr="009B2817">
        <w:rPr>
          <w:rFonts w:asciiTheme="minorHAnsi" w:hAnsiTheme="minorHAnsi" w:cstheme="minorHAnsi"/>
        </w:rPr>
        <w:t>w celu zapewnienia identyczności materiałów, łatwości serwisu, jednolitego osprzętu, gwarancji producenta</w:t>
      </w:r>
      <w:r w:rsidRPr="009B2817">
        <w:rPr>
          <w:rFonts w:asciiTheme="minorHAnsi" w:hAnsiTheme="minorHAnsi" w:cstheme="minorHAnsi"/>
        </w:rPr>
        <w:t xml:space="preserve"> wymaga się aby w</w:t>
      </w:r>
      <w:r w:rsidRPr="009B2817">
        <w:rPr>
          <w:rFonts w:asciiTheme="minorHAnsi" w:hAnsiTheme="minorHAnsi" w:cstheme="minorHAnsi"/>
        </w:rPr>
        <w:t xml:space="preserve">szystkie materiały </w:t>
      </w:r>
      <w:r w:rsidRPr="009B2817">
        <w:rPr>
          <w:rFonts w:asciiTheme="minorHAnsi" w:hAnsiTheme="minorHAnsi" w:cstheme="minorHAnsi"/>
          <w:b/>
          <w:bCs/>
        </w:rPr>
        <w:t>od pozycji 1 do 62</w:t>
      </w:r>
      <w:r w:rsidRPr="009B2817">
        <w:rPr>
          <w:rFonts w:asciiTheme="minorHAnsi" w:hAnsiTheme="minorHAnsi" w:cstheme="minorHAnsi"/>
          <w:b/>
          <w:bCs/>
        </w:rPr>
        <w:t xml:space="preserve"> formularza cenowego</w:t>
      </w:r>
      <w:r w:rsidRPr="009B2817">
        <w:rPr>
          <w:rFonts w:asciiTheme="minorHAnsi" w:hAnsiTheme="minorHAnsi" w:cstheme="minorHAnsi"/>
        </w:rPr>
        <w:t xml:space="preserve"> </w:t>
      </w:r>
      <w:r w:rsidRPr="009B2817">
        <w:rPr>
          <w:rFonts w:asciiTheme="minorHAnsi" w:hAnsiTheme="minorHAnsi" w:cstheme="minorHAnsi"/>
        </w:rPr>
        <w:t>były</w:t>
      </w:r>
      <w:r w:rsidRPr="009B2817">
        <w:rPr>
          <w:rFonts w:asciiTheme="minorHAnsi" w:hAnsiTheme="minorHAnsi" w:cstheme="minorHAnsi"/>
        </w:rPr>
        <w:t xml:space="preserve"> zgodne z opisem </w:t>
      </w:r>
      <w:r w:rsidRPr="009B2817">
        <w:rPr>
          <w:rFonts w:asciiTheme="minorHAnsi" w:hAnsiTheme="minorHAnsi" w:cstheme="minorHAnsi"/>
        </w:rPr>
        <w:br/>
      </w:r>
      <w:r w:rsidRPr="009B2817">
        <w:rPr>
          <w:rFonts w:asciiTheme="minorHAnsi" w:hAnsiTheme="minorHAnsi" w:cstheme="minorHAnsi"/>
        </w:rPr>
        <w:t>w formularzu ofertowym oraz dokumentacji przetargowej, a także pochodzi</w:t>
      </w:r>
      <w:r w:rsidRPr="009B2817">
        <w:rPr>
          <w:rFonts w:asciiTheme="minorHAnsi" w:hAnsiTheme="minorHAnsi" w:cstheme="minorHAnsi"/>
        </w:rPr>
        <w:t>ły</w:t>
      </w:r>
      <w:r w:rsidRPr="009B2817">
        <w:rPr>
          <w:rFonts w:asciiTheme="minorHAnsi" w:hAnsiTheme="minorHAnsi" w:cstheme="minorHAnsi"/>
        </w:rPr>
        <w:t xml:space="preserve"> od tego samego producenta.</w:t>
      </w:r>
    </w:p>
    <w:p w14:paraId="7492B32C" w14:textId="7A57007C" w:rsidR="00E97236" w:rsidRPr="009B2817" w:rsidRDefault="009B2817" w:rsidP="009B2817">
      <w:pPr>
        <w:pStyle w:val="Textbody"/>
        <w:spacing w:after="0"/>
        <w:jc w:val="both"/>
        <w:rPr>
          <w:rFonts w:asciiTheme="minorHAnsi" w:hAnsiTheme="minorHAnsi" w:cstheme="minorHAnsi"/>
        </w:rPr>
      </w:pPr>
      <w:r w:rsidRPr="009B2817">
        <w:rPr>
          <w:rFonts w:asciiTheme="minorHAnsi" w:hAnsiTheme="minorHAnsi" w:cstheme="minorHAnsi"/>
        </w:rPr>
        <w:t xml:space="preserve">Wszystkie materiały </w:t>
      </w:r>
      <w:r w:rsidRPr="009B2817">
        <w:rPr>
          <w:rFonts w:asciiTheme="minorHAnsi" w:hAnsiTheme="minorHAnsi" w:cstheme="minorHAnsi"/>
          <w:b/>
          <w:bCs/>
        </w:rPr>
        <w:t>od pozycji 63 do 66 formularza cenowego</w:t>
      </w:r>
      <w:r w:rsidRPr="009B2817">
        <w:rPr>
          <w:rFonts w:asciiTheme="minorHAnsi" w:hAnsiTheme="minorHAnsi" w:cstheme="minorHAnsi"/>
        </w:rPr>
        <w:t xml:space="preserve"> muszą być zgodne z opisem </w:t>
      </w:r>
      <w:r w:rsidRPr="009B2817">
        <w:rPr>
          <w:rFonts w:asciiTheme="minorHAnsi" w:hAnsiTheme="minorHAnsi" w:cstheme="minorHAnsi"/>
        </w:rPr>
        <w:br/>
      </w:r>
      <w:r w:rsidRPr="009B2817">
        <w:rPr>
          <w:rFonts w:asciiTheme="minorHAnsi" w:hAnsiTheme="minorHAnsi" w:cstheme="minorHAnsi"/>
        </w:rPr>
        <w:t>w formularzu ofertowym oraz dokumentacji przetargowej</w:t>
      </w:r>
      <w:r w:rsidRPr="009B2817">
        <w:rPr>
          <w:rFonts w:asciiTheme="minorHAnsi" w:hAnsiTheme="minorHAnsi" w:cstheme="minorHAnsi"/>
        </w:rPr>
        <w:t>.</w:t>
      </w:r>
    </w:p>
    <w:p w14:paraId="3AF08EB4" w14:textId="77777777" w:rsidR="00E97236" w:rsidRDefault="00E97236">
      <w:pPr>
        <w:pStyle w:val="Textbody"/>
        <w:spacing w:after="0"/>
        <w:jc w:val="both"/>
        <w:rPr>
          <w:rFonts w:hint="eastAsia"/>
        </w:rPr>
      </w:pPr>
    </w:p>
    <w:p w14:paraId="399F62A3" w14:textId="77777777" w:rsidR="00E97236" w:rsidRDefault="00E97236">
      <w:pPr>
        <w:pStyle w:val="Textbody"/>
        <w:spacing w:after="0"/>
        <w:jc w:val="both"/>
        <w:rPr>
          <w:rFonts w:hint="eastAsia"/>
          <w:b/>
          <w:bCs/>
        </w:rPr>
      </w:pPr>
    </w:p>
    <w:p w14:paraId="3297D97D" w14:textId="77777777" w:rsidR="00E97236" w:rsidRDefault="00E97236">
      <w:pPr>
        <w:pStyle w:val="Textbody"/>
        <w:spacing w:after="0"/>
        <w:jc w:val="both"/>
        <w:rPr>
          <w:rFonts w:hint="eastAsia"/>
        </w:rPr>
      </w:pPr>
    </w:p>
    <w:sectPr w:rsidR="00E97236">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4D476" w14:textId="77777777" w:rsidR="006A6ECD" w:rsidRDefault="006A6ECD">
      <w:pPr>
        <w:rPr>
          <w:rFonts w:hint="eastAsia"/>
        </w:rPr>
      </w:pPr>
      <w:r>
        <w:separator/>
      </w:r>
    </w:p>
  </w:endnote>
  <w:endnote w:type="continuationSeparator" w:id="0">
    <w:p w14:paraId="0685D5B5" w14:textId="77777777" w:rsidR="006A6ECD" w:rsidRDefault="006A6EC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OpenSymbol">
    <w:charset w:val="02"/>
    <w:family w:val="auto"/>
    <w:pitch w:val="default"/>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29604" w14:textId="77777777" w:rsidR="006A6ECD" w:rsidRDefault="006A6ECD">
      <w:pPr>
        <w:rPr>
          <w:rFonts w:hint="eastAsia"/>
        </w:rPr>
      </w:pPr>
      <w:r>
        <w:rPr>
          <w:color w:val="000000"/>
        </w:rPr>
        <w:separator/>
      </w:r>
    </w:p>
  </w:footnote>
  <w:footnote w:type="continuationSeparator" w:id="0">
    <w:p w14:paraId="0EEF66EE" w14:textId="77777777" w:rsidR="006A6ECD" w:rsidRDefault="006A6ECD">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236"/>
    <w:rsid w:val="00465D48"/>
    <w:rsid w:val="00565B55"/>
    <w:rsid w:val="0060699C"/>
    <w:rsid w:val="006A6ECD"/>
    <w:rsid w:val="007D3D29"/>
    <w:rsid w:val="009B2817"/>
    <w:rsid w:val="00AF0768"/>
    <w:rsid w:val="00C67EFE"/>
    <w:rsid w:val="00E972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B95F1"/>
  <w15:docId w15:val="{E266D47E-43C1-4BD1-A6B5-D4EF94611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pl-PL"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Heading"/>
    <w:next w:val="Textbody"/>
    <w:uiPriority w:val="9"/>
    <w:semiHidden/>
    <w:unhideWhenUsed/>
    <w:qFormat/>
    <w:pPr>
      <w:spacing w:before="200"/>
      <w:outlineLvl w:val="1"/>
    </w:pPr>
    <w:rPr>
      <w:rFonts w:ascii="Liberation Serif" w:eastAsia="NSimSun" w:hAnsi="Liberation Serif"/>
      <w:b/>
      <w:bCs/>
      <w:sz w:val="36"/>
      <w:szCs w:val="36"/>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suppressAutoHyphens w:val="0"/>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widowControl w:val="0"/>
      <w:suppressLineNumbers/>
    </w:pPr>
  </w:style>
  <w:style w:type="paragraph" w:customStyle="1" w:styleId="TableHeading">
    <w:name w:val="Table Heading"/>
    <w:basedOn w:val="TableContents"/>
    <w:pPr>
      <w:jc w:val="center"/>
    </w:pPr>
    <w:rPr>
      <w:b/>
      <w:bCs/>
    </w:r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3590</Words>
  <Characters>21544</Characters>
  <Application>Microsoft Office Word</Application>
  <DocSecurity>0</DocSecurity>
  <Lines>179</Lines>
  <Paragraphs>50</Paragraphs>
  <ScaleCrop>false</ScaleCrop>
  <Company/>
  <LinksUpToDate>false</LinksUpToDate>
  <CharactersWithSpaces>25084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Tymoteusz Gajek</dc:creator>
  <cp:lastModifiedBy>IZ</cp:lastModifiedBy>
  <cp:revision>4</cp:revision>
  <cp:lastPrinted>2025-10-29T12:40:00Z</cp:lastPrinted>
  <dcterms:created xsi:type="dcterms:W3CDTF">2025-11-06T13:33:00Z</dcterms:created>
  <dcterms:modified xsi:type="dcterms:W3CDTF">2025-11-12T12:01:00Z</dcterms:modified>
</cp:coreProperties>
</file>